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FE3B" w14:textId="0AC5044A" w:rsidR="00FA732D" w:rsidRPr="007C6703" w:rsidRDefault="00DD2C7D" w:rsidP="00B35987">
      <w:pPr>
        <w:rPr>
          <w:rFonts w:ascii="Gill Sans MT" w:hAnsi="Gill Sans MT"/>
          <w:color w:val="999999"/>
          <w:sz w:val="16"/>
          <w:szCs w:val="16"/>
        </w:rPr>
      </w:pPr>
      <w:r w:rsidRPr="007C6703">
        <w:rPr>
          <w:rFonts w:ascii="Gill Sans MT" w:hAnsi="Gill Sans MT"/>
          <w:noProof/>
          <w:color w:val="999999"/>
          <w:sz w:val="16"/>
          <w:szCs w:val="16"/>
        </w:rPr>
        <w:drawing>
          <wp:anchor distT="0" distB="0" distL="114300" distR="114300" simplePos="0" relativeHeight="251658240" behindDoc="0" locked="0" layoutInCell="1" allowOverlap="1" wp14:anchorId="0783F381" wp14:editId="434245C7">
            <wp:simplePos x="0" y="0"/>
            <wp:positionH relativeFrom="page">
              <wp:align>right</wp:align>
            </wp:positionH>
            <wp:positionV relativeFrom="page">
              <wp:posOffset>-535940</wp:posOffset>
            </wp:positionV>
            <wp:extent cx="4405630" cy="7768590"/>
            <wp:effectExtent l="0" t="5080" r="889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4405630" cy="7768590"/>
                    </a:xfrm>
                    <a:prstGeom prst="rect">
                      <a:avLst/>
                    </a:prstGeom>
                  </pic:spPr>
                </pic:pic>
              </a:graphicData>
            </a:graphic>
            <wp14:sizeRelH relativeFrom="margin">
              <wp14:pctWidth>0</wp14:pctWidth>
            </wp14:sizeRelH>
            <wp14:sizeRelV relativeFrom="margin">
              <wp14:pctHeight>0</wp14:pctHeight>
            </wp14:sizeRelV>
          </wp:anchor>
        </w:drawing>
      </w:r>
      <w:r w:rsidRPr="00BB1455">
        <w:rPr>
          <w:rFonts w:cstheme="minorHAnsi"/>
          <w:noProof/>
          <w:sz w:val="18"/>
          <w:szCs w:val="18"/>
          <w:lang w:eastAsia="hy-AM"/>
        </w:rPr>
        <w:drawing>
          <wp:anchor distT="0" distB="0" distL="114300" distR="114300" simplePos="0" relativeHeight="251660288" behindDoc="0" locked="0" layoutInCell="1" allowOverlap="1" wp14:anchorId="44436BB1" wp14:editId="071675D5">
            <wp:simplePos x="0" y="0"/>
            <wp:positionH relativeFrom="column">
              <wp:posOffset>-616470</wp:posOffset>
            </wp:positionH>
            <wp:positionV relativeFrom="paragraph">
              <wp:posOffset>-761653</wp:posOffset>
            </wp:positionV>
            <wp:extent cx="2916555" cy="1123950"/>
            <wp:effectExtent l="0" t="0" r="0" b="0"/>
            <wp:wrapNone/>
            <wp:docPr id="1128282563" name="Picture 1128282563" descr="A logo with a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82563" name="Picture 2" descr="A logo with a blue and red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6555"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p w14:paraId="4C8B7750" w14:textId="5F12578B" w:rsidR="00EF1CF8" w:rsidRPr="007C6703" w:rsidRDefault="006C030E">
      <w:pPr>
        <w:spacing w:after="0" w:line="240" w:lineRule="auto"/>
        <w:jc w:val="right"/>
        <w:rPr>
          <w:rFonts w:ascii="Arial" w:hAnsi="Arial" w:cs="Arial"/>
          <w:color w:val="999999"/>
          <w:sz w:val="16"/>
          <w:szCs w:val="16"/>
        </w:rPr>
      </w:pPr>
      <w:r w:rsidRPr="007C6703">
        <w:rPr>
          <w:rFonts w:ascii="Arial" w:hAnsi="Arial" w:cs="Arial"/>
          <w:color w:val="999999"/>
          <w:sz w:val="16"/>
          <w:szCs w:val="16"/>
        </w:rPr>
        <w:t>Արաքս գետ</w:t>
      </w:r>
      <w:r w:rsidR="00674BD8" w:rsidRPr="007C6703">
        <w:rPr>
          <w:rFonts w:ascii="Gill Sans MT" w:hAnsi="Gill Sans MT"/>
          <w:color w:val="999999"/>
          <w:sz w:val="16"/>
          <w:szCs w:val="16"/>
        </w:rPr>
        <w:t xml:space="preserve">, </w:t>
      </w:r>
      <w:r w:rsidRPr="007C6703">
        <w:rPr>
          <w:rFonts w:ascii="Arial" w:hAnsi="Arial" w:cs="Arial"/>
          <w:color w:val="999999"/>
          <w:sz w:val="16"/>
          <w:szCs w:val="16"/>
        </w:rPr>
        <w:t>Հայաստան</w:t>
      </w:r>
    </w:p>
    <w:p w14:paraId="0D8027A6" w14:textId="19EA7430" w:rsidR="00674BD8" w:rsidRPr="007C6703" w:rsidRDefault="006C030E" w:rsidP="00674BD8">
      <w:pPr>
        <w:spacing w:after="0" w:line="276" w:lineRule="auto"/>
        <w:jc w:val="right"/>
        <w:rPr>
          <w:rFonts w:ascii="Arial" w:hAnsi="Arial" w:cs="Arial"/>
          <w:color w:val="002F6C"/>
          <w:sz w:val="52"/>
          <w:szCs w:val="52"/>
        </w:rPr>
      </w:pPr>
      <w:r w:rsidRPr="007C6703">
        <w:rPr>
          <w:rFonts w:ascii="Arial" w:hAnsi="Arial" w:cs="Arial"/>
          <w:color w:val="999999"/>
          <w:sz w:val="16"/>
          <w:szCs w:val="16"/>
        </w:rPr>
        <w:t>Նկարը՝</w:t>
      </w:r>
      <w:r w:rsidR="009612B6" w:rsidRPr="007C6703">
        <w:rPr>
          <w:rFonts w:ascii="Gill Sans MT" w:hAnsi="Gill Sans MT"/>
          <w:color w:val="999999"/>
          <w:sz w:val="16"/>
          <w:szCs w:val="16"/>
        </w:rPr>
        <w:t xml:space="preserve"> </w:t>
      </w:r>
      <w:r w:rsidR="00EF7A00" w:rsidRPr="007C6703">
        <w:rPr>
          <w:rFonts w:ascii="Arial" w:hAnsi="Arial" w:cs="Arial"/>
          <w:color w:val="999999"/>
          <w:sz w:val="16"/>
          <w:szCs w:val="16"/>
        </w:rPr>
        <w:t>ծրագրային թիմի</w:t>
      </w:r>
    </w:p>
    <w:p w14:paraId="4E00D4D9" w14:textId="77777777" w:rsidR="0042558E" w:rsidRPr="007C6703" w:rsidRDefault="0042558E" w:rsidP="000E0049">
      <w:pPr>
        <w:spacing w:after="0" w:line="240" w:lineRule="auto"/>
        <w:jc w:val="both"/>
        <w:rPr>
          <w:rFonts w:ascii="GHEA Grapalat" w:hAnsi="GHEA Grapalat" w:cs="Arial"/>
          <w:b/>
          <w:color w:val="002F6C"/>
          <w:sz w:val="32"/>
          <w:szCs w:val="32"/>
        </w:rPr>
      </w:pPr>
    </w:p>
    <w:p w14:paraId="5F9DBA68" w14:textId="77777777" w:rsidR="00DD620E" w:rsidRPr="007C6703" w:rsidRDefault="00DD620E" w:rsidP="00DD620E">
      <w:pPr>
        <w:spacing w:after="0" w:line="240" w:lineRule="auto"/>
        <w:rPr>
          <w:rFonts w:ascii="Arial" w:hAnsi="Arial" w:cs="Arial"/>
          <w:b/>
          <w:color w:val="002F6C"/>
          <w:sz w:val="32"/>
          <w:szCs w:val="32"/>
        </w:rPr>
      </w:pPr>
    </w:p>
    <w:p w14:paraId="7CAB0DED" w14:textId="77777777" w:rsidR="00DD620E" w:rsidRPr="007C6703" w:rsidRDefault="00DD620E" w:rsidP="00DD620E">
      <w:pPr>
        <w:pStyle w:val="SUPERHeading1"/>
        <w:numPr>
          <w:ilvl w:val="0"/>
          <w:numId w:val="0"/>
        </w:numPr>
        <w:rPr>
          <w:rFonts w:ascii="GHEA Grapalat" w:hAnsi="GHEA Grapalat" w:cs="Arial"/>
          <w:color w:val="BA0C2F"/>
          <w:sz w:val="40"/>
          <w:szCs w:val="32"/>
          <w:lang w:val="hy-AM"/>
        </w:rPr>
      </w:pPr>
      <w:r w:rsidRPr="007C6703">
        <w:rPr>
          <w:rFonts w:ascii="GHEA Grapalat" w:hAnsi="GHEA Grapalat" w:cs="Arial"/>
          <w:color w:val="BA0C2F"/>
          <w:sz w:val="40"/>
          <w:szCs w:val="32"/>
          <w:lang w:val="hy-AM"/>
        </w:rPr>
        <w:t>ՀԱՄԱՌՈՏԱԳԻՐ</w:t>
      </w:r>
    </w:p>
    <w:p w14:paraId="099EAE1B" w14:textId="77777777" w:rsidR="00DD620E" w:rsidRPr="007C6703" w:rsidRDefault="00DD620E" w:rsidP="00DD620E">
      <w:pPr>
        <w:spacing w:after="0" w:line="240" w:lineRule="auto"/>
        <w:rPr>
          <w:rFonts w:ascii="Arial" w:hAnsi="Arial" w:cs="Arial"/>
          <w:b/>
          <w:color w:val="002F6C"/>
          <w:sz w:val="32"/>
          <w:szCs w:val="32"/>
        </w:rPr>
      </w:pPr>
    </w:p>
    <w:p w14:paraId="071D1D41" w14:textId="49422553" w:rsidR="00DD620E" w:rsidRPr="007C6703" w:rsidRDefault="00DD620E" w:rsidP="00DD620E">
      <w:pPr>
        <w:spacing w:after="0" w:line="240" w:lineRule="auto"/>
        <w:rPr>
          <w:rFonts w:ascii="Gill Sans MT" w:hAnsi="Gill Sans MT" w:cs="Arial"/>
          <w:b/>
          <w:color w:val="002F6C"/>
          <w:sz w:val="32"/>
          <w:szCs w:val="32"/>
        </w:rPr>
      </w:pPr>
      <w:r w:rsidRPr="007C6703">
        <w:rPr>
          <w:rFonts w:ascii="Arial" w:hAnsi="Arial" w:cs="Arial"/>
          <w:b/>
          <w:color w:val="002F6C"/>
          <w:sz w:val="32"/>
          <w:szCs w:val="32"/>
        </w:rPr>
        <w:t>ՋՐԱՅԻՆ</w:t>
      </w:r>
      <w:r w:rsidRPr="007C6703">
        <w:rPr>
          <w:rFonts w:ascii="Gill Sans MT" w:hAnsi="Gill Sans MT" w:cs="Arial"/>
          <w:b/>
          <w:color w:val="002F6C"/>
          <w:sz w:val="32"/>
          <w:szCs w:val="32"/>
        </w:rPr>
        <w:t xml:space="preserve"> </w:t>
      </w:r>
      <w:r w:rsidRPr="007C6703">
        <w:rPr>
          <w:rFonts w:ascii="Arial" w:hAnsi="Arial" w:cs="Arial"/>
          <w:b/>
          <w:color w:val="002F6C"/>
          <w:sz w:val="32"/>
          <w:szCs w:val="32"/>
        </w:rPr>
        <w:t>ՌԵՍՈՒՐՍՆԵՐԻ</w:t>
      </w:r>
      <w:r w:rsidRPr="007C6703">
        <w:rPr>
          <w:rFonts w:ascii="Gill Sans MT" w:hAnsi="Gill Sans MT" w:cs="Arial"/>
          <w:b/>
          <w:color w:val="002F6C"/>
          <w:sz w:val="32"/>
          <w:szCs w:val="32"/>
        </w:rPr>
        <w:t xml:space="preserve"> </w:t>
      </w:r>
      <w:r w:rsidRPr="007C6703">
        <w:rPr>
          <w:rFonts w:ascii="Arial" w:hAnsi="Arial" w:cs="Arial"/>
          <w:b/>
          <w:color w:val="002F6C"/>
          <w:sz w:val="32"/>
          <w:szCs w:val="32"/>
        </w:rPr>
        <w:t>ԿԱՌԱՎԱՐՄԱՆ</w:t>
      </w:r>
      <w:r w:rsidRPr="007C6703">
        <w:rPr>
          <w:rFonts w:ascii="Gill Sans MT" w:hAnsi="Gill Sans MT" w:cs="Arial"/>
          <w:b/>
          <w:color w:val="002F6C"/>
          <w:sz w:val="32"/>
          <w:szCs w:val="32"/>
        </w:rPr>
        <w:t xml:space="preserve"> </w:t>
      </w:r>
      <w:r w:rsidRPr="007C6703">
        <w:rPr>
          <w:rFonts w:ascii="Arial" w:hAnsi="Arial" w:cs="Arial"/>
          <w:b/>
          <w:color w:val="002F6C"/>
          <w:sz w:val="32"/>
          <w:szCs w:val="32"/>
        </w:rPr>
        <w:t>ԲԱՑԵՐԻ</w:t>
      </w:r>
      <w:r w:rsidRPr="007C6703">
        <w:rPr>
          <w:rFonts w:ascii="Gill Sans MT" w:hAnsi="Gill Sans MT" w:cs="Arial"/>
          <w:b/>
          <w:color w:val="002F6C"/>
          <w:sz w:val="32"/>
          <w:szCs w:val="32"/>
        </w:rPr>
        <w:t xml:space="preserve"> </w:t>
      </w:r>
      <w:r w:rsidRPr="007C6703">
        <w:rPr>
          <w:rFonts w:ascii="Arial" w:hAnsi="Arial" w:cs="Arial"/>
          <w:b/>
          <w:color w:val="002F6C"/>
          <w:sz w:val="32"/>
          <w:szCs w:val="32"/>
        </w:rPr>
        <w:t>ՎԵՐԼՈՒԾՈՒԹՅՈՒՆ</w:t>
      </w:r>
      <w:r w:rsidRPr="007C6703">
        <w:rPr>
          <w:rFonts w:ascii="Gill Sans MT" w:hAnsi="Gill Sans MT" w:cs="Arial"/>
          <w:b/>
          <w:color w:val="002F6C"/>
          <w:sz w:val="32"/>
          <w:szCs w:val="32"/>
        </w:rPr>
        <w:t>.</w:t>
      </w:r>
    </w:p>
    <w:p w14:paraId="4F6533CC" w14:textId="07D70C03" w:rsidR="00712C1C" w:rsidRPr="007C6703" w:rsidRDefault="00DD620E" w:rsidP="00DD620E">
      <w:pPr>
        <w:spacing w:after="0" w:line="240" w:lineRule="auto"/>
        <w:rPr>
          <w:rFonts w:ascii="GHEA Grapalat" w:hAnsi="GHEA Grapalat"/>
          <w:b/>
          <w:color w:val="002F6C"/>
          <w:sz w:val="28"/>
          <w:szCs w:val="28"/>
        </w:rPr>
      </w:pPr>
      <w:r w:rsidRPr="007C6703">
        <w:rPr>
          <w:rFonts w:ascii="GHEA Grapalat" w:hAnsi="GHEA Grapalat" w:cs="Arial"/>
          <w:b/>
          <w:i/>
          <w:iCs/>
          <w:color w:val="002F6C"/>
          <w:sz w:val="28"/>
          <w:szCs w:val="28"/>
        </w:rPr>
        <w:t xml:space="preserve">օրենսդրության, քաղաքականության </w:t>
      </w:r>
      <w:r w:rsidR="00DD2C7D">
        <w:rPr>
          <w:rFonts w:ascii="GHEA Grapalat" w:hAnsi="GHEA Grapalat" w:cs="Arial"/>
          <w:b/>
          <w:i/>
          <w:iCs/>
          <w:color w:val="002F6C"/>
          <w:sz w:val="28"/>
          <w:szCs w:val="28"/>
        </w:rPr>
        <w:t>և</w:t>
      </w:r>
      <w:r w:rsidRPr="007C6703">
        <w:rPr>
          <w:rFonts w:ascii="GHEA Grapalat" w:hAnsi="GHEA Grapalat" w:cs="Arial"/>
          <w:b/>
          <w:i/>
          <w:iCs/>
          <w:color w:val="002F6C"/>
          <w:sz w:val="28"/>
          <w:szCs w:val="28"/>
        </w:rPr>
        <w:t xml:space="preserve"> ինստիտուցիոնալ խնդիրներ</w:t>
      </w:r>
    </w:p>
    <w:p w14:paraId="518F8CD8" w14:textId="77777777" w:rsidR="00DD620E" w:rsidRPr="007C6703" w:rsidRDefault="00DD620E" w:rsidP="000E0049">
      <w:pPr>
        <w:pStyle w:val="Subtitle"/>
        <w:rPr>
          <w:rFonts w:ascii="GHEA Grapalat" w:hAnsi="GHEA Grapalat" w:cs="Arial"/>
          <w:color w:val="6C6463"/>
          <w:sz w:val="10"/>
          <w:szCs w:val="10"/>
        </w:rPr>
      </w:pPr>
    </w:p>
    <w:p w14:paraId="5D3A7A44" w14:textId="77777777" w:rsidR="00DD2C7D" w:rsidRPr="00D36F68" w:rsidRDefault="00DD2C7D" w:rsidP="00DD2C7D">
      <w:pPr>
        <w:pStyle w:val="Subtitle"/>
        <w:spacing w:after="0" w:line="259" w:lineRule="auto"/>
        <w:rPr>
          <w:rFonts w:ascii="GHEA Grapalat" w:hAnsi="GHEA Grapalat" w:cstheme="majorHAnsi"/>
          <w:color w:val="auto"/>
          <w:sz w:val="24"/>
          <w:szCs w:val="24"/>
        </w:rPr>
      </w:pPr>
      <w:r w:rsidRPr="00D36F68">
        <w:rPr>
          <w:rFonts w:ascii="GHEA Grapalat" w:hAnsi="GHEA Grapalat" w:cstheme="majorHAnsi"/>
          <w:color w:val="auto"/>
          <w:sz w:val="24"/>
          <w:szCs w:val="24"/>
        </w:rPr>
        <w:t>«Հայաստանի ջրային ռեսուրսների կառավարման բարելավում» ծրագիր</w:t>
      </w:r>
    </w:p>
    <w:p w14:paraId="27717AAA" w14:textId="77777777" w:rsidR="00DD2C7D" w:rsidRPr="00615770" w:rsidRDefault="00DD2C7D" w:rsidP="00DD2C7D">
      <w:pPr>
        <w:spacing w:after="0"/>
        <w:rPr>
          <w:rFonts w:ascii="GHEA Grapalat" w:hAnsi="GHEA Grapalat" w:cstheme="majorHAnsi"/>
          <w:sz w:val="10"/>
          <w:szCs w:val="10"/>
        </w:rPr>
      </w:pPr>
    </w:p>
    <w:p w14:paraId="477B9E2E" w14:textId="77777777" w:rsidR="00DD2C7D" w:rsidRPr="00615770" w:rsidRDefault="00DD2C7D" w:rsidP="00DD2C7D">
      <w:pPr>
        <w:spacing w:after="0"/>
        <w:rPr>
          <w:rFonts w:ascii="GHEA Grapalat" w:hAnsi="GHEA Grapalat" w:cstheme="majorHAnsi"/>
        </w:rPr>
      </w:pPr>
    </w:p>
    <w:p w14:paraId="6C701D0E" w14:textId="77777777" w:rsidR="00DD2C7D" w:rsidRPr="00615770" w:rsidRDefault="00DD2C7D" w:rsidP="00DD2C7D">
      <w:pPr>
        <w:pStyle w:val="SUPERSubtitle2"/>
        <w:spacing w:after="0"/>
        <w:jc w:val="left"/>
        <w:rPr>
          <w:rStyle w:val="normaltextrun"/>
          <w:rFonts w:ascii="GHEA Grapalat" w:eastAsiaTheme="minorEastAsia" w:hAnsi="GHEA Grapalat" w:cstheme="majorHAnsi"/>
          <w:color w:val="auto"/>
          <w:sz w:val="10"/>
          <w:szCs w:val="10"/>
          <w:shd w:val="clear" w:color="auto" w:fill="FFFFFF"/>
          <w:lang w:val="hy-AM"/>
        </w:rPr>
      </w:pPr>
    </w:p>
    <w:p w14:paraId="241793D4" w14:textId="77777777" w:rsidR="00DD2C7D" w:rsidRDefault="00DD2C7D" w:rsidP="00DD2C7D">
      <w:pPr>
        <w:pStyle w:val="SUPERSubtitle2"/>
        <w:spacing w:after="0"/>
        <w:jc w:val="left"/>
        <w:rPr>
          <w:rStyle w:val="normaltextrun"/>
          <w:rFonts w:ascii="GHEA Grapalat" w:hAnsi="GHEA Grapalat" w:cstheme="majorHAnsi"/>
          <w:color w:val="auto"/>
          <w:sz w:val="16"/>
          <w:szCs w:val="16"/>
          <w:shd w:val="clear" w:color="auto" w:fill="FFFFFF"/>
          <w:lang w:val="hy-AM"/>
        </w:rPr>
      </w:pPr>
      <w:r w:rsidRPr="00615770">
        <w:rPr>
          <w:rStyle w:val="normaltextrun"/>
          <w:rFonts w:ascii="GHEA Grapalat" w:hAnsi="GHEA Grapalat" w:cstheme="majorHAnsi"/>
          <w:color w:val="auto"/>
          <w:sz w:val="16"/>
          <w:szCs w:val="16"/>
          <w:shd w:val="clear" w:color="auto" w:fill="FFFFFF"/>
          <w:lang w:val="hy-AM"/>
        </w:rPr>
        <w:t>Այս զեկույցը հանձնարարվել է «</w:t>
      </w:r>
      <w:proofErr w:type="spellStart"/>
      <w:r w:rsidRPr="00615770">
        <w:rPr>
          <w:rStyle w:val="normaltextrun"/>
          <w:rFonts w:ascii="GHEA Grapalat" w:hAnsi="GHEA Grapalat" w:cstheme="majorHAnsi"/>
          <w:color w:val="auto"/>
          <w:sz w:val="16"/>
          <w:szCs w:val="16"/>
          <w:shd w:val="clear" w:color="auto" w:fill="FFFFFF"/>
          <w:lang w:val="hy-AM"/>
        </w:rPr>
        <w:t>Դելոյթ</w:t>
      </w:r>
      <w:proofErr w:type="spellEnd"/>
      <w:r w:rsidRPr="00615770">
        <w:rPr>
          <w:rStyle w:val="normaltextrun"/>
          <w:rFonts w:ascii="GHEA Grapalat" w:hAnsi="GHEA Grapalat" w:cstheme="majorHAnsi"/>
          <w:color w:val="auto"/>
          <w:sz w:val="16"/>
          <w:szCs w:val="16"/>
          <w:shd w:val="clear" w:color="auto" w:fill="FFFFFF"/>
          <w:lang w:val="hy-AM"/>
        </w:rPr>
        <w:t xml:space="preserve"> </w:t>
      </w:r>
      <w:proofErr w:type="spellStart"/>
      <w:r w:rsidRPr="00615770">
        <w:rPr>
          <w:rStyle w:val="normaltextrun"/>
          <w:rFonts w:ascii="GHEA Grapalat" w:hAnsi="GHEA Grapalat" w:cstheme="majorHAnsi"/>
          <w:color w:val="auto"/>
          <w:sz w:val="16"/>
          <w:szCs w:val="16"/>
          <w:shd w:val="clear" w:color="auto" w:fill="FFFFFF"/>
          <w:lang w:val="hy-AM"/>
        </w:rPr>
        <w:t>Քոնսալթինգի</w:t>
      </w:r>
      <w:proofErr w:type="spellEnd"/>
      <w:r w:rsidRPr="00615770">
        <w:rPr>
          <w:rStyle w:val="normaltextrun"/>
          <w:rFonts w:ascii="GHEA Grapalat" w:hAnsi="GHEA Grapalat" w:cstheme="majorHAnsi"/>
          <w:color w:val="auto"/>
          <w:sz w:val="16"/>
          <w:szCs w:val="16"/>
          <w:shd w:val="clear" w:color="auto" w:fill="FFFFFF"/>
          <w:lang w:val="hy-AM"/>
        </w:rPr>
        <w:t xml:space="preserve">» կողմից՝ ԱՄՆ ՄԶԳ Հայաստանի ջրային ռեսուրսների կառավարման բարելավում» ծրագրի համար: Այն հնարավոր է դարձել ամերիկյան ժողովրդի աջակցությամբ` Ամերիկայի Միացյալ Նահանգների Միջազգային զարգացման գործակալության (USAID) միջոցով: Այստեղ արտահայտված տեսակետները և ներկայացված բովանդակությունը միմիայն </w:t>
      </w:r>
      <w:proofErr w:type="spellStart"/>
      <w:r w:rsidRPr="00615770">
        <w:rPr>
          <w:rStyle w:val="normaltextrun"/>
          <w:rFonts w:ascii="GHEA Grapalat" w:hAnsi="GHEA Grapalat" w:cstheme="majorHAnsi"/>
          <w:color w:val="auto"/>
          <w:sz w:val="16"/>
          <w:szCs w:val="16"/>
          <w:shd w:val="clear" w:color="auto" w:fill="FFFFFF"/>
          <w:lang w:val="hy-AM"/>
        </w:rPr>
        <w:t>հեղինակներինն</w:t>
      </w:r>
      <w:proofErr w:type="spellEnd"/>
      <w:r w:rsidRPr="00615770">
        <w:rPr>
          <w:rStyle w:val="normaltextrun"/>
          <w:rFonts w:ascii="GHEA Grapalat" w:hAnsi="GHEA Grapalat" w:cstheme="majorHAnsi"/>
          <w:color w:val="auto"/>
          <w:sz w:val="16"/>
          <w:szCs w:val="16"/>
          <w:shd w:val="clear" w:color="auto" w:fill="FFFFFF"/>
          <w:lang w:val="hy-AM"/>
        </w:rPr>
        <w:t xml:space="preserve"> են և պարտադիր չէ, որ արտահայտեն ԱՄՆ ՄԶԳ կամ ԱՄՆ կառավարության տեսակետները:</w:t>
      </w:r>
    </w:p>
    <w:p w14:paraId="4DCE7652" w14:textId="77777777" w:rsidR="00DD620E" w:rsidRPr="007C6703" w:rsidRDefault="00DD620E" w:rsidP="0052475F">
      <w:pPr>
        <w:pStyle w:val="SUPERSubtitle2"/>
        <w:jc w:val="left"/>
        <w:rPr>
          <w:rFonts w:ascii="Arial" w:hAnsi="Arial" w:cs="Arial"/>
          <w:b/>
          <w:bCs/>
          <w:color w:val="002F6C"/>
          <w:sz w:val="2"/>
          <w:szCs w:val="2"/>
          <w:lang w:val="hy-AM"/>
        </w:rPr>
      </w:pPr>
    </w:p>
    <w:p w14:paraId="6008E562" w14:textId="77777777" w:rsidR="00DD620E" w:rsidRPr="007C6703" w:rsidRDefault="00DD620E">
      <w:pPr>
        <w:rPr>
          <w:rFonts w:ascii="GHEA Grapalat" w:eastAsia="Calibri" w:hAnsi="GHEA Grapalat" w:cs="Arial"/>
          <w:b/>
          <w:color w:val="002F6C"/>
        </w:rPr>
      </w:pPr>
      <w:bookmarkStart w:id="1" w:name="_Toc148691635"/>
      <w:bookmarkStart w:id="2" w:name="_Toc148691789"/>
      <w:r w:rsidRPr="007C6703">
        <w:rPr>
          <w:rFonts w:ascii="GHEA Grapalat" w:hAnsi="GHEA Grapalat" w:cs="Arial"/>
          <w:color w:val="002F6C"/>
        </w:rPr>
        <w:br w:type="page"/>
      </w:r>
    </w:p>
    <w:p w14:paraId="51D36B13" w14:textId="79D79F58" w:rsidR="00DD620E" w:rsidRPr="007C6703" w:rsidRDefault="00DD620E" w:rsidP="00DD620E">
      <w:pPr>
        <w:pStyle w:val="Heading2"/>
        <w:rPr>
          <w:rFonts w:ascii="GHEA Grapalat" w:hAnsi="GHEA Grapalat"/>
          <w:color w:val="002F6C"/>
          <w:lang w:val="hy-AM"/>
        </w:rPr>
      </w:pPr>
      <w:r w:rsidRPr="007C6703">
        <w:rPr>
          <w:rFonts w:ascii="GHEA Grapalat" w:hAnsi="GHEA Grapalat" w:cs="Arial"/>
          <w:color w:val="002F6C"/>
          <w:lang w:val="hy-AM"/>
        </w:rPr>
        <w:lastRenderedPageBreak/>
        <w:t>Վերլուծության նպատակը</w:t>
      </w:r>
      <w:bookmarkEnd w:id="1"/>
      <w:bookmarkEnd w:id="2"/>
      <w:r w:rsidRPr="007C6703">
        <w:rPr>
          <w:rFonts w:ascii="GHEA Grapalat" w:hAnsi="GHEA Grapalat"/>
          <w:color w:val="002F6C"/>
          <w:lang w:val="hy-AM"/>
        </w:rPr>
        <w:t xml:space="preserve"> </w:t>
      </w:r>
    </w:p>
    <w:p w14:paraId="1719522D" w14:textId="77777777" w:rsidR="00EC7A8D" w:rsidRPr="007C6703" w:rsidRDefault="00EC7A8D" w:rsidP="00EC7A8D">
      <w:pPr>
        <w:rPr>
          <w:rFonts w:ascii="GHEA Grapalat" w:hAnsi="GHEA Grapalat"/>
          <w:color w:val="6C6463"/>
        </w:rPr>
      </w:pPr>
      <w:r w:rsidRPr="005B0D5A">
        <w:rPr>
          <w:rFonts w:ascii="GHEA Grapalat" w:hAnsi="GHEA Grapalat"/>
          <w:color w:val="6C6463"/>
        </w:rPr>
        <w:t xml:space="preserve">Սույն վերլուծության նպատակը ՀՀ-ում ջրային ռեսուրսների համապարփակ և համալիր կառավարման (օրենսդրություն, քաղաքականություն, ինստիտուցիոնալ հարցեր) խնդիրների խորքային ուսումնասիրությունը և դրանց լուծման ուղիների վերաբերյալ առաջարկների ներկայացումն է, որոնք օգտակար են ոլորտի քաղաքականության մշակման և օրենսդրության կատարելագործման համատեքստում։ </w:t>
      </w:r>
    </w:p>
    <w:p w14:paraId="41724B42" w14:textId="77777777" w:rsidR="00EC7A8D" w:rsidRPr="005B0D5A" w:rsidRDefault="00EC7A8D" w:rsidP="00EC7A8D">
      <w:pPr>
        <w:rPr>
          <w:rFonts w:ascii="GHEA Grapalat" w:hAnsi="GHEA Grapalat"/>
          <w:color w:val="6C6463"/>
        </w:rPr>
      </w:pPr>
      <w:r w:rsidRPr="005B0D5A">
        <w:rPr>
          <w:rFonts w:ascii="GHEA Grapalat" w:hAnsi="GHEA Grapalat"/>
          <w:color w:val="6C6463"/>
        </w:rPr>
        <w:t>Վերլուծության շրջանակներում ներկայացվող մի շարք մարտահրավերների ու խնդիրների լուծման համար պահանջվում են համակարգված ու համալիր ջանքեր համապատասխան լիազոր մարմինների կողմից։ Դրանց աջակցելու նպատակով ներկայացվում են համապատասխան առաջարկություններ, որոնք խմբավորված են երեք կատեգորիաներում՝ օրենսդրություն, քաղաքականություն և ինստիտուցիոնալ (կառավարման) բարեփոխումներ։</w:t>
      </w:r>
    </w:p>
    <w:p w14:paraId="58BE04AF" w14:textId="77777777" w:rsidR="00EC7A8D" w:rsidRPr="007C6703" w:rsidRDefault="00EC7A8D" w:rsidP="00EC7A8D">
      <w:pPr>
        <w:jc w:val="both"/>
        <w:rPr>
          <w:rFonts w:ascii="GHEA Grapalat" w:hAnsi="GHEA Grapalat" w:cstheme="minorHAnsi"/>
          <w:color w:val="6C6463"/>
        </w:rPr>
      </w:pPr>
      <w:r w:rsidRPr="007C6703">
        <w:rPr>
          <w:rFonts w:ascii="GHEA Grapalat" w:hAnsi="GHEA Grapalat" w:cstheme="minorHAnsi"/>
          <w:color w:val="6C6463"/>
        </w:rPr>
        <w:t>Սույն ուսումնասիրությունը, որոշում կայացնողներից բացի, կարող է օգտակար լինել զարգացման գործընկերների (միջազգային կազմակերպությունների), քաղաքացիական հասարակության և ակադեմիական կառույցների համար, որոնք ներգրավված կամ հետաքրքրված են ջրային ռեսուրսների կառավարման հարցերով։</w:t>
      </w:r>
    </w:p>
    <w:p w14:paraId="0CC68206" w14:textId="77777777" w:rsidR="00EC7A8D" w:rsidRPr="005B0D5A" w:rsidRDefault="00EC7A8D" w:rsidP="00EC7A8D">
      <w:pPr>
        <w:rPr>
          <w:rFonts w:ascii="GHEA Grapalat" w:hAnsi="GHEA Grapalat"/>
          <w:color w:val="6C6463"/>
        </w:rPr>
      </w:pPr>
      <w:r w:rsidRPr="005B0D5A">
        <w:rPr>
          <w:rFonts w:ascii="GHEA Grapalat" w:hAnsi="GHEA Grapalat"/>
          <w:color w:val="6C6463"/>
        </w:rPr>
        <w:t>Վերլուծության նպատակին հասնելու համար իրականացվել են հետևյալ քայլերը.</w:t>
      </w:r>
    </w:p>
    <w:p w14:paraId="3676C87E" w14:textId="77777777" w:rsidR="00EC7A8D" w:rsidRPr="005B0D5A" w:rsidRDefault="00EC7A8D" w:rsidP="007679EE">
      <w:pPr>
        <w:numPr>
          <w:ilvl w:val="0"/>
          <w:numId w:val="5"/>
        </w:numPr>
        <w:rPr>
          <w:rFonts w:ascii="GHEA Grapalat" w:hAnsi="GHEA Grapalat"/>
          <w:color w:val="6C6463"/>
        </w:rPr>
      </w:pPr>
      <w:r w:rsidRPr="005B0D5A">
        <w:rPr>
          <w:rFonts w:ascii="GHEA Grapalat" w:hAnsi="GHEA Grapalat"/>
          <w:color w:val="6C6463"/>
        </w:rPr>
        <w:t>Հանգամանորեն ուսումնասիրվել են ջրային ռեսուրսների համապարփակ և համալիր կառավարման ոլորտի առանցքային ինստիտուտները և կառուցակարգերը։</w:t>
      </w:r>
    </w:p>
    <w:p w14:paraId="05F658FA" w14:textId="77777777" w:rsidR="00EC7A8D" w:rsidRPr="005B0D5A" w:rsidRDefault="00EC7A8D" w:rsidP="007679EE">
      <w:pPr>
        <w:numPr>
          <w:ilvl w:val="0"/>
          <w:numId w:val="5"/>
        </w:numPr>
        <w:rPr>
          <w:rFonts w:ascii="GHEA Grapalat" w:hAnsi="GHEA Grapalat"/>
          <w:color w:val="6C6463"/>
        </w:rPr>
      </w:pPr>
      <w:r w:rsidRPr="005B0D5A">
        <w:rPr>
          <w:rFonts w:ascii="GHEA Grapalat" w:hAnsi="GHEA Grapalat"/>
          <w:color w:val="6C6463"/>
        </w:rPr>
        <w:t>Վեր են հանվել ինչպես օրենսդրության, այնպես էլ պրակտիկայում առկա բացերն ու թերությունները։</w:t>
      </w:r>
    </w:p>
    <w:p w14:paraId="56C02212" w14:textId="77777777" w:rsidR="00EC7A8D" w:rsidRPr="005B0D5A" w:rsidRDefault="00EC7A8D" w:rsidP="007679EE">
      <w:pPr>
        <w:numPr>
          <w:ilvl w:val="0"/>
          <w:numId w:val="5"/>
        </w:numPr>
        <w:rPr>
          <w:rFonts w:ascii="GHEA Grapalat" w:hAnsi="GHEA Grapalat"/>
          <w:color w:val="6C6463"/>
        </w:rPr>
      </w:pPr>
      <w:r w:rsidRPr="005B0D5A">
        <w:rPr>
          <w:rFonts w:ascii="GHEA Grapalat" w:hAnsi="GHEA Grapalat"/>
          <w:color w:val="6C6463"/>
        </w:rPr>
        <w:t xml:space="preserve">Մշակվել են մի շարք խնդիրների լուծմանն ուղղված հստակ առաջարկություններ, իսկ որոշ դեպքերում </w:t>
      </w:r>
      <w:proofErr w:type="spellStart"/>
      <w:r w:rsidRPr="005B0D5A">
        <w:rPr>
          <w:rFonts w:ascii="GHEA Grapalat" w:hAnsi="GHEA Grapalat"/>
          <w:color w:val="6C6463"/>
        </w:rPr>
        <w:t>ուրվագծվել</w:t>
      </w:r>
      <w:proofErr w:type="spellEnd"/>
      <w:r w:rsidRPr="005B0D5A">
        <w:rPr>
          <w:rFonts w:ascii="GHEA Grapalat" w:hAnsi="GHEA Grapalat"/>
          <w:color w:val="6C6463"/>
        </w:rPr>
        <w:t xml:space="preserve"> են խնդիրների կարգավորման մոտեցումներ։</w:t>
      </w:r>
    </w:p>
    <w:p w14:paraId="23E7EFAC" w14:textId="18F8B045" w:rsidR="00EC7A8D" w:rsidRPr="005B0D5A" w:rsidRDefault="00EC7A8D" w:rsidP="00EC7A8D">
      <w:pPr>
        <w:rPr>
          <w:rFonts w:ascii="GHEA Grapalat" w:hAnsi="GHEA Grapalat"/>
          <w:color w:val="6C6463"/>
        </w:rPr>
      </w:pPr>
      <w:r w:rsidRPr="005B0D5A">
        <w:rPr>
          <w:rFonts w:ascii="GHEA Grapalat" w:hAnsi="GHEA Grapalat"/>
          <w:color w:val="6C6463"/>
        </w:rPr>
        <w:t xml:space="preserve">Սույն վերլուծությունը հիմնված է ՀՀ ջրային քաղաքականության և օրենսդրության հանգամանալից ուսումնասիրության վրա։ </w:t>
      </w:r>
      <w:r w:rsidR="00561E5C" w:rsidRPr="00561E5C">
        <w:rPr>
          <w:rFonts w:ascii="GHEA Grapalat" w:hAnsi="GHEA Grapalat"/>
          <w:color w:val="6C6463"/>
        </w:rPr>
        <w:t>Մ</w:t>
      </w:r>
      <w:r w:rsidRPr="005B0D5A">
        <w:rPr>
          <w:rFonts w:ascii="GHEA Grapalat" w:hAnsi="GHEA Grapalat"/>
          <w:color w:val="6C6463"/>
        </w:rPr>
        <w:t>ասնավորապես դիտարկ</w:t>
      </w:r>
      <w:r w:rsidR="00561E5C" w:rsidRPr="00561E5C">
        <w:rPr>
          <w:rFonts w:ascii="GHEA Grapalat" w:hAnsi="GHEA Grapalat"/>
          <w:color w:val="6C6463"/>
        </w:rPr>
        <w:t>վ</w:t>
      </w:r>
      <w:r w:rsidRPr="005B0D5A">
        <w:rPr>
          <w:rFonts w:ascii="GHEA Grapalat" w:hAnsi="GHEA Grapalat"/>
          <w:color w:val="6C6463"/>
        </w:rPr>
        <w:t>ել են հետևյալ իրավական ակտերը՝</w:t>
      </w:r>
    </w:p>
    <w:p w14:paraId="13E258E0" w14:textId="77777777" w:rsidR="00EC7A8D" w:rsidRPr="005B0D5A" w:rsidRDefault="00EC7A8D" w:rsidP="007679EE">
      <w:pPr>
        <w:numPr>
          <w:ilvl w:val="0"/>
          <w:numId w:val="6"/>
        </w:numPr>
        <w:rPr>
          <w:rFonts w:ascii="GHEA Grapalat" w:hAnsi="GHEA Grapalat"/>
          <w:color w:val="6C6463"/>
        </w:rPr>
      </w:pPr>
      <w:r w:rsidRPr="005B0D5A">
        <w:rPr>
          <w:rFonts w:ascii="GHEA Grapalat" w:hAnsi="GHEA Grapalat"/>
          <w:color w:val="6C6463"/>
        </w:rPr>
        <w:t>ՀՀ ջրային օրենսգիրք,</w:t>
      </w:r>
    </w:p>
    <w:p w14:paraId="6D785679" w14:textId="77777777" w:rsidR="00EC7A8D" w:rsidRPr="005B0D5A" w:rsidRDefault="00EC7A8D" w:rsidP="007679EE">
      <w:pPr>
        <w:numPr>
          <w:ilvl w:val="0"/>
          <w:numId w:val="6"/>
        </w:numPr>
        <w:rPr>
          <w:rFonts w:ascii="GHEA Grapalat" w:hAnsi="GHEA Grapalat"/>
          <w:color w:val="6C6463"/>
        </w:rPr>
      </w:pPr>
      <w:r w:rsidRPr="005B0D5A">
        <w:rPr>
          <w:rFonts w:ascii="GHEA Grapalat" w:hAnsi="GHEA Grapalat"/>
          <w:color w:val="6C6463"/>
        </w:rPr>
        <w:t>«Ջրի ազգային քաղաքականության հիմնադրույթների մասին» ՀՀ օրենք,</w:t>
      </w:r>
    </w:p>
    <w:p w14:paraId="3C9A5CA3" w14:textId="77777777" w:rsidR="00EC7A8D" w:rsidRPr="005B0D5A" w:rsidRDefault="00EC7A8D" w:rsidP="007679EE">
      <w:pPr>
        <w:numPr>
          <w:ilvl w:val="0"/>
          <w:numId w:val="6"/>
        </w:numPr>
        <w:rPr>
          <w:rFonts w:ascii="GHEA Grapalat" w:hAnsi="GHEA Grapalat"/>
          <w:color w:val="6C6463"/>
        </w:rPr>
      </w:pPr>
      <w:r w:rsidRPr="005B0D5A">
        <w:rPr>
          <w:rFonts w:ascii="GHEA Grapalat" w:hAnsi="GHEA Grapalat"/>
          <w:color w:val="6C6463"/>
        </w:rPr>
        <w:t>«Ջրի ազգային ծրագրի մասին» ՀՀ օրենք,</w:t>
      </w:r>
    </w:p>
    <w:p w14:paraId="08E0BCA6" w14:textId="77777777" w:rsidR="00EC7A8D" w:rsidRPr="005B0D5A" w:rsidRDefault="00EC7A8D" w:rsidP="007679EE">
      <w:pPr>
        <w:numPr>
          <w:ilvl w:val="0"/>
          <w:numId w:val="6"/>
        </w:numPr>
        <w:rPr>
          <w:rFonts w:ascii="GHEA Grapalat" w:hAnsi="GHEA Grapalat"/>
          <w:color w:val="6C6463"/>
        </w:rPr>
      </w:pPr>
      <w:r w:rsidRPr="005B0D5A">
        <w:rPr>
          <w:rFonts w:ascii="GHEA Grapalat" w:hAnsi="GHEA Grapalat"/>
          <w:color w:val="6C6463"/>
        </w:rPr>
        <w:t>«Ջրօգտագործողների ընկերությունների և ջրօգտագործողների ընկերությունների միությունների մասին» ՀՀ օրենք,</w:t>
      </w:r>
    </w:p>
    <w:p w14:paraId="30B1E135" w14:textId="77777777" w:rsidR="00EC7A8D" w:rsidRPr="005B0D5A" w:rsidRDefault="00EC7A8D" w:rsidP="007679EE">
      <w:pPr>
        <w:numPr>
          <w:ilvl w:val="0"/>
          <w:numId w:val="6"/>
        </w:numPr>
        <w:rPr>
          <w:rFonts w:ascii="GHEA Grapalat" w:hAnsi="GHEA Grapalat"/>
          <w:color w:val="6C6463"/>
        </w:rPr>
      </w:pPr>
      <w:r w:rsidRPr="005B0D5A">
        <w:rPr>
          <w:rFonts w:ascii="GHEA Grapalat" w:hAnsi="GHEA Grapalat"/>
          <w:color w:val="6C6463"/>
        </w:rPr>
        <w:t>«Բնապահպանական վերահսկողության մասին» ՀՀ օրենք,</w:t>
      </w:r>
    </w:p>
    <w:p w14:paraId="33196ADF" w14:textId="77777777" w:rsidR="00EC7A8D" w:rsidRPr="005B0D5A" w:rsidRDefault="00EC7A8D" w:rsidP="007679EE">
      <w:pPr>
        <w:numPr>
          <w:ilvl w:val="0"/>
          <w:numId w:val="6"/>
        </w:numPr>
        <w:rPr>
          <w:rFonts w:ascii="GHEA Grapalat" w:hAnsi="GHEA Grapalat"/>
          <w:color w:val="6C6463"/>
        </w:rPr>
      </w:pPr>
      <w:r w:rsidRPr="005B0D5A">
        <w:rPr>
          <w:rFonts w:ascii="GHEA Grapalat" w:hAnsi="GHEA Grapalat"/>
          <w:color w:val="6C6463"/>
        </w:rPr>
        <w:t>ՀՀ հարկային օրենսգիրք,</w:t>
      </w:r>
    </w:p>
    <w:p w14:paraId="7125C4D3" w14:textId="77777777" w:rsidR="00EC7A8D" w:rsidRPr="005B0D5A" w:rsidRDefault="00EC7A8D" w:rsidP="007679EE">
      <w:pPr>
        <w:numPr>
          <w:ilvl w:val="0"/>
          <w:numId w:val="6"/>
        </w:numPr>
        <w:rPr>
          <w:rFonts w:ascii="GHEA Grapalat" w:hAnsi="GHEA Grapalat"/>
          <w:color w:val="6C6463"/>
        </w:rPr>
      </w:pPr>
      <w:r w:rsidRPr="005B0D5A">
        <w:rPr>
          <w:rFonts w:ascii="GHEA Grapalat" w:hAnsi="GHEA Grapalat"/>
          <w:color w:val="6C6463"/>
        </w:rPr>
        <w:t>«Շրջակա միջավայրի վրա ազդեցության գնահատման և փորձաքննության մասին» ՀՀ օրենք,</w:t>
      </w:r>
    </w:p>
    <w:p w14:paraId="50FCCE5C" w14:textId="77777777" w:rsidR="00EC7A8D" w:rsidRPr="005B0D5A" w:rsidRDefault="00EC7A8D" w:rsidP="007679EE">
      <w:pPr>
        <w:numPr>
          <w:ilvl w:val="0"/>
          <w:numId w:val="6"/>
        </w:numPr>
        <w:rPr>
          <w:rFonts w:ascii="GHEA Grapalat" w:hAnsi="GHEA Grapalat"/>
          <w:color w:val="6C6463"/>
        </w:rPr>
      </w:pPr>
      <w:r w:rsidRPr="005B0D5A">
        <w:rPr>
          <w:rFonts w:ascii="GHEA Grapalat" w:hAnsi="GHEA Grapalat"/>
          <w:color w:val="6C6463"/>
        </w:rPr>
        <w:t>«Տեղական ինքնակառավարման մասին» ՀՀ օրենք,</w:t>
      </w:r>
    </w:p>
    <w:p w14:paraId="0D857511" w14:textId="77777777" w:rsidR="00EC7A8D" w:rsidRPr="005B0D5A" w:rsidRDefault="00EC7A8D" w:rsidP="007679EE">
      <w:pPr>
        <w:numPr>
          <w:ilvl w:val="0"/>
          <w:numId w:val="6"/>
        </w:numPr>
        <w:rPr>
          <w:rFonts w:ascii="GHEA Grapalat" w:hAnsi="GHEA Grapalat"/>
          <w:color w:val="6C6463"/>
        </w:rPr>
      </w:pPr>
      <w:r w:rsidRPr="005B0D5A">
        <w:rPr>
          <w:rFonts w:ascii="GHEA Grapalat" w:hAnsi="GHEA Grapalat"/>
          <w:color w:val="6C6463"/>
        </w:rPr>
        <w:lastRenderedPageBreak/>
        <w:t>«Պետություն-մասնավոր գործընկերության մասին» ՀՀ օրենք,</w:t>
      </w:r>
    </w:p>
    <w:p w14:paraId="53E8D841" w14:textId="77777777" w:rsidR="00EC7A8D" w:rsidRPr="005B0D5A" w:rsidRDefault="00EC7A8D" w:rsidP="007679EE">
      <w:pPr>
        <w:numPr>
          <w:ilvl w:val="0"/>
          <w:numId w:val="6"/>
        </w:numPr>
        <w:rPr>
          <w:rFonts w:ascii="GHEA Grapalat" w:hAnsi="GHEA Grapalat"/>
          <w:color w:val="6C6463"/>
        </w:rPr>
      </w:pPr>
      <w:r w:rsidRPr="005B0D5A">
        <w:rPr>
          <w:rFonts w:ascii="GHEA Grapalat" w:hAnsi="GHEA Grapalat"/>
          <w:color w:val="6C6463"/>
        </w:rPr>
        <w:t>Վարչական իրավախախտումների վերաբերյալ ՀՀ օրենսգիրք և այլ օրենքներ և ենթաօրենսդրական ակտեր։</w:t>
      </w:r>
    </w:p>
    <w:p w14:paraId="153E8E63" w14:textId="4793B24F" w:rsidR="00CD7372" w:rsidRPr="007C6703" w:rsidRDefault="001E41F6" w:rsidP="007C6703">
      <w:pPr>
        <w:pStyle w:val="SUPERHeading2"/>
        <w:tabs>
          <w:tab w:val="clear" w:pos="720"/>
        </w:tabs>
        <w:spacing w:after="0"/>
        <w:ind w:left="0" w:firstLine="0"/>
        <w:jc w:val="left"/>
        <w:rPr>
          <w:rFonts w:ascii="GHEA Grapalat" w:hAnsi="GHEA Grapalat" w:cstheme="minorHAnsi"/>
          <w:color w:val="002F6C"/>
          <w:lang w:val="hy-AM"/>
        </w:rPr>
      </w:pPr>
      <w:r w:rsidRPr="007C6703">
        <w:rPr>
          <w:rFonts w:ascii="GHEA Grapalat" w:hAnsi="GHEA Grapalat" w:cstheme="minorHAnsi"/>
          <w:color w:val="002F6C"/>
          <w:lang w:val="hy-AM"/>
        </w:rPr>
        <w:t>Ջրային ռեսուրսների կառավարումը Հայաստանում</w:t>
      </w:r>
      <w:r w:rsidRPr="007C6703">
        <w:rPr>
          <w:rFonts w:ascii="Cambria Math" w:hAnsi="Cambria Math" w:cs="Cambria Math"/>
          <w:color w:val="002F6C"/>
          <w:lang w:val="hy-AM"/>
        </w:rPr>
        <w:t>․</w:t>
      </w:r>
      <w:r w:rsidRPr="007C6703">
        <w:rPr>
          <w:rFonts w:ascii="GHEA Grapalat" w:hAnsi="GHEA Grapalat" w:cstheme="minorHAnsi"/>
          <w:color w:val="002F6C"/>
          <w:lang w:val="hy-AM"/>
        </w:rPr>
        <w:t xml:space="preserve"> բարեփոխումներ ու մարտահրավերներ</w:t>
      </w:r>
    </w:p>
    <w:p w14:paraId="4BAB8BB7" w14:textId="77777777" w:rsidR="00DD2C7D" w:rsidRPr="00DD2C7D" w:rsidRDefault="00DD2C7D" w:rsidP="007C6703">
      <w:pPr>
        <w:jc w:val="both"/>
        <w:rPr>
          <w:rFonts w:ascii="GHEA Grapalat" w:hAnsi="GHEA Grapalat" w:cstheme="minorHAnsi"/>
          <w:color w:val="6C6463"/>
          <w:sz w:val="2"/>
          <w:szCs w:val="2"/>
        </w:rPr>
      </w:pPr>
    </w:p>
    <w:p w14:paraId="6B9A55A0" w14:textId="6DC22252" w:rsidR="00A3011A" w:rsidRDefault="00C5377D" w:rsidP="007C6703">
      <w:pPr>
        <w:jc w:val="both"/>
        <w:rPr>
          <w:rFonts w:ascii="GHEA Grapalat" w:hAnsi="GHEA Grapalat"/>
          <w:color w:val="6C6463"/>
        </w:rPr>
      </w:pPr>
      <w:r w:rsidRPr="007C6703">
        <w:rPr>
          <w:rFonts w:ascii="GHEA Grapalat" w:hAnsi="GHEA Grapalat" w:cstheme="minorHAnsi"/>
          <w:color w:val="6C6463"/>
        </w:rPr>
        <w:t xml:space="preserve">ՀՀ ջրային </w:t>
      </w:r>
      <w:r w:rsidR="00B92656">
        <w:rPr>
          <w:rFonts w:ascii="GHEA Grapalat" w:hAnsi="GHEA Grapalat" w:cstheme="minorHAnsi"/>
          <w:color w:val="6C6463"/>
        </w:rPr>
        <w:t>ոլորտում կ</w:t>
      </w:r>
      <w:r w:rsidRPr="007C6703">
        <w:rPr>
          <w:rFonts w:ascii="GHEA Grapalat" w:hAnsi="GHEA Grapalat"/>
          <w:color w:val="6C6463"/>
        </w:rPr>
        <w:t xml:space="preserve">ատարված բարեփոխումների շնորհիվ </w:t>
      </w:r>
      <w:r w:rsidR="00562B4F" w:rsidRPr="007C6703">
        <w:rPr>
          <w:rFonts w:ascii="GHEA Grapalat" w:hAnsi="GHEA Grapalat"/>
          <w:color w:val="6C6463"/>
        </w:rPr>
        <w:t xml:space="preserve">արձանագրվել են դրական </w:t>
      </w:r>
      <w:r w:rsidRPr="007C6703">
        <w:rPr>
          <w:rFonts w:ascii="GHEA Grapalat" w:hAnsi="GHEA Grapalat"/>
          <w:color w:val="6C6463"/>
        </w:rPr>
        <w:t>զարգացում</w:t>
      </w:r>
      <w:r w:rsidR="00562B4F" w:rsidRPr="007C6703">
        <w:rPr>
          <w:rFonts w:ascii="GHEA Grapalat" w:hAnsi="GHEA Grapalat"/>
          <w:color w:val="6C6463"/>
        </w:rPr>
        <w:t>ներ</w:t>
      </w:r>
      <w:r w:rsidR="00561A4A" w:rsidRPr="007C6703">
        <w:rPr>
          <w:rFonts w:ascii="GHEA Grapalat" w:hAnsi="GHEA Grapalat"/>
          <w:color w:val="6C6463"/>
        </w:rPr>
        <w:t>,</w:t>
      </w:r>
      <w:r w:rsidRPr="007C6703">
        <w:rPr>
          <w:rFonts w:ascii="GHEA Grapalat" w:hAnsi="GHEA Grapalat"/>
          <w:color w:val="6C6463"/>
        </w:rPr>
        <w:t xml:space="preserve"> ներդրվել են նոր իրավական գործիքներ</w:t>
      </w:r>
      <w:r w:rsidR="00561A4A" w:rsidRPr="007C6703">
        <w:rPr>
          <w:rFonts w:ascii="GHEA Grapalat" w:hAnsi="GHEA Grapalat"/>
          <w:color w:val="6C6463"/>
        </w:rPr>
        <w:t xml:space="preserve"> (ջրավազանային կառավարում, </w:t>
      </w:r>
      <w:r w:rsidR="00951EE7" w:rsidRPr="007C6703">
        <w:rPr>
          <w:rFonts w:ascii="GHEA Grapalat" w:hAnsi="GHEA Grapalat"/>
          <w:color w:val="6C6463"/>
        </w:rPr>
        <w:t xml:space="preserve">ջրօգտագործման վերաբերյալ </w:t>
      </w:r>
      <w:r w:rsidR="00561A4A" w:rsidRPr="007C6703">
        <w:rPr>
          <w:rFonts w:ascii="GHEA Grapalat" w:hAnsi="GHEA Grapalat"/>
          <w:color w:val="6C6463"/>
        </w:rPr>
        <w:t>որոշումների ընդունման գործընթացին հանրային մասնակցություն)</w:t>
      </w:r>
      <w:r w:rsidRPr="007C6703">
        <w:rPr>
          <w:rFonts w:ascii="GHEA Grapalat" w:hAnsi="GHEA Grapalat"/>
          <w:color w:val="6C6463"/>
        </w:rPr>
        <w:t xml:space="preserve">, ստեղծվել են հատուկ մարմիններ ջրավազանային կառավարման, ոռոգման ջրի կառավարման, սակագների կարգավորման ոլորտներում։ </w:t>
      </w:r>
    </w:p>
    <w:p w14:paraId="26F0C4F2" w14:textId="7829832D" w:rsidR="00D95400" w:rsidRPr="007C6703" w:rsidRDefault="00C5377D" w:rsidP="007C6703">
      <w:pPr>
        <w:jc w:val="both"/>
        <w:rPr>
          <w:rFonts w:ascii="GHEA Grapalat" w:hAnsi="GHEA Grapalat"/>
          <w:color w:val="6C6463"/>
        </w:rPr>
      </w:pPr>
      <w:r w:rsidRPr="007C6703">
        <w:rPr>
          <w:rFonts w:ascii="GHEA Grapalat" w:hAnsi="GHEA Grapalat"/>
          <w:color w:val="6C6463"/>
        </w:rPr>
        <w:t>Այս և այլ նախաձեռնությունների արդյունքում հնարավոր է եղել բավարարել տնտեսության աճող պահանջները, լուծել խմելու ջրի մատակարարման և ջրահեռացման որոշ խնդիրներ</w:t>
      </w:r>
      <w:r w:rsidR="00951EE7" w:rsidRPr="007C6703">
        <w:rPr>
          <w:rFonts w:ascii="GHEA Grapalat" w:hAnsi="GHEA Grapalat"/>
          <w:color w:val="6C6463"/>
        </w:rPr>
        <w:t xml:space="preserve"> (</w:t>
      </w:r>
      <w:r w:rsidR="00637677" w:rsidRPr="007C6703">
        <w:rPr>
          <w:rFonts w:ascii="GHEA Grapalat" w:hAnsi="GHEA Grapalat"/>
          <w:color w:val="6C6463"/>
        </w:rPr>
        <w:t>կարգավորված ու տնտեսության տարբեր ճյուղերի համար տարբերակված սակագներ, լիազոր մարմինների միջև գործառույթների առավել հստակ բաշխում, մասնակի իրավիճակային լուծումներ, որոնք հնարավորություն են տալիս տեղական ինքնակառավարման մարմիններին մատուցելու խմբելու ջրի մատակարարման ու ջրահեռացման ծառայություններ</w:t>
      </w:r>
      <w:r w:rsidR="00951EE7" w:rsidRPr="007C6703">
        <w:rPr>
          <w:rFonts w:ascii="GHEA Grapalat" w:hAnsi="GHEA Grapalat"/>
          <w:color w:val="6C6463"/>
        </w:rPr>
        <w:t>)</w:t>
      </w:r>
      <w:r w:rsidRPr="007C6703">
        <w:rPr>
          <w:rFonts w:ascii="GHEA Grapalat" w:hAnsi="GHEA Grapalat"/>
          <w:color w:val="6C6463"/>
        </w:rPr>
        <w:t>։</w:t>
      </w:r>
    </w:p>
    <w:p w14:paraId="485EE7A1" w14:textId="77777777" w:rsidR="00A3011A" w:rsidRDefault="00D91056" w:rsidP="00CD7372">
      <w:pPr>
        <w:jc w:val="both"/>
        <w:rPr>
          <w:rFonts w:ascii="GHEA Grapalat" w:hAnsi="GHEA Grapalat"/>
          <w:color w:val="6C6463"/>
        </w:rPr>
      </w:pPr>
      <w:r w:rsidRPr="007C6703">
        <w:rPr>
          <w:rFonts w:ascii="GHEA Grapalat" w:hAnsi="GHEA Grapalat"/>
          <w:color w:val="6C6463"/>
        </w:rPr>
        <w:t>Մինչև 2026թ</w:t>
      </w:r>
      <w:r w:rsidR="003D2167" w:rsidRPr="007C6703">
        <w:rPr>
          <w:rFonts w:ascii="Cambria Math" w:hAnsi="Cambria Math" w:cs="Cambria Math"/>
          <w:color w:val="6C6463"/>
        </w:rPr>
        <w:t>․</w:t>
      </w:r>
      <w:r w:rsidR="003D2167" w:rsidRPr="007C6703">
        <w:rPr>
          <w:rFonts w:ascii="GHEA Grapalat" w:hAnsi="GHEA Grapalat"/>
          <w:color w:val="6C6463"/>
        </w:rPr>
        <w:t xml:space="preserve"> ՀՀ օրենսդրությունը ԵՄ </w:t>
      </w:r>
      <w:r w:rsidR="003C744F" w:rsidRPr="007C6703">
        <w:rPr>
          <w:rFonts w:ascii="GHEA Grapalat" w:hAnsi="GHEA Grapalat"/>
          <w:color w:val="6C6463"/>
        </w:rPr>
        <w:t>իրավակարգավորումներին ներդանշակեցնելու համատեքստում</w:t>
      </w:r>
      <w:r w:rsidR="00676FF2" w:rsidRPr="007C6703">
        <w:rPr>
          <w:rFonts w:ascii="GHEA Grapalat" w:hAnsi="GHEA Grapalat"/>
          <w:color w:val="6C6463"/>
        </w:rPr>
        <w:t xml:space="preserve"> ջրային ռեսուրսների կառավարման ապակենտրոնացման, ջրավազանային կառավարման, հանրային մասնակցության,</w:t>
      </w:r>
      <w:r w:rsidR="00B23E7E" w:rsidRPr="007C6703">
        <w:rPr>
          <w:rFonts w:ascii="GHEA Grapalat" w:hAnsi="GHEA Grapalat"/>
          <w:color w:val="6C6463"/>
        </w:rPr>
        <w:t xml:space="preserve"> ջրապահանջարկի կառավարման,</w:t>
      </w:r>
      <w:r w:rsidR="00676FF2" w:rsidRPr="007C6703">
        <w:rPr>
          <w:rFonts w:ascii="GHEA Grapalat" w:hAnsi="GHEA Grapalat"/>
          <w:color w:val="6C6463"/>
        </w:rPr>
        <w:t xml:space="preserve"> «օգտագործողը վճարում է» և «աղտոտողը վճարում է»</w:t>
      </w:r>
      <w:r w:rsidR="00B23E7E" w:rsidRPr="007C6703">
        <w:rPr>
          <w:rFonts w:ascii="GHEA Grapalat" w:hAnsi="GHEA Grapalat"/>
          <w:color w:val="6C6463"/>
        </w:rPr>
        <w:t xml:space="preserve"> սկզբունքներ</w:t>
      </w:r>
      <w:r w:rsidR="008A70CF" w:rsidRPr="007C6703">
        <w:rPr>
          <w:rFonts w:ascii="GHEA Grapalat" w:hAnsi="GHEA Grapalat"/>
          <w:color w:val="6C6463"/>
        </w:rPr>
        <w:t>ի ամրապնդումը</w:t>
      </w:r>
      <w:r w:rsidR="00B23E7E" w:rsidRPr="007C6703">
        <w:rPr>
          <w:rFonts w:ascii="GHEA Grapalat" w:hAnsi="GHEA Grapalat"/>
          <w:color w:val="6C6463"/>
        </w:rPr>
        <w:t xml:space="preserve"> </w:t>
      </w:r>
      <w:r w:rsidR="003A67F8" w:rsidRPr="007C6703">
        <w:rPr>
          <w:rFonts w:ascii="GHEA Grapalat" w:hAnsi="GHEA Grapalat"/>
          <w:color w:val="6C6463"/>
        </w:rPr>
        <w:t xml:space="preserve">առանձնակի կարևորություն </w:t>
      </w:r>
      <w:r w:rsidR="008A70CF" w:rsidRPr="007C6703">
        <w:rPr>
          <w:rFonts w:ascii="GHEA Grapalat" w:hAnsi="GHEA Grapalat"/>
          <w:color w:val="6C6463"/>
        </w:rPr>
        <w:t>ուն</w:t>
      </w:r>
      <w:r w:rsidR="003A67F8" w:rsidRPr="007C6703">
        <w:rPr>
          <w:rFonts w:ascii="GHEA Grapalat" w:hAnsi="GHEA Grapalat"/>
          <w:color w:val="6C6463"/>
        </w:rPr>
        <w:t xml:space="preserve">են։ </w:t>
      </w:r>
      <w:r w:rsidR="000511D8" w:rsidRPr="007C6703">
        <w:rPr>
          <w:rFonts w:ascii="GHEA Grapalat" w:hAnsi="GHEA Grapalat"/>
          <w:color w:val="6C6463"/>
        </w:rPr>
        <w:t>Ապակենտրոնաց</w:t>
      </w:r>
      <w:r w:rsidR="00676140" w:rsidRPr="007C6703">
        <w:rPr>
          <w:rFonts w:ascii="GHEA Grapalat" w:hAnsi="GHEA Grapalat"/>
          <w:color w:val="6C6463"/>
        </w:rPr>
        <w:t>ման</w:t>
      </w:r>
      <w:r w:rsidR="000511D8" w:rsidRPr="007C6703">
        <w:rPr>
          <w:rFonts w:ascii="GHEA Grapalat" w:hAnsi="GHEA Grapalat"/>
          <w:color w:val="6C6463"/>
        </w:rPr>
        <w:t xml:space="preserve"> և ջրավազանային կառավար</w:t>
      </w:r>
      <w:r w:rsidR="00676140" w:rsidRPr="007C6703">
        <w:rPr>
          <w:rFonts w:ascii="GHEA Grapalat" w:hAnsi="GHEA Grapalat"/>
          <w:color w:val="6C6463"/>
        </w:rPr>
        <w:t>ման</w:t>
      </w:r>
      <w:r w:rsidR="000511D8" w:rsidRPr="007C6703">
        <w:rPr>
          <w:rFonts w:ascii="GHEA Grapalat" w:hAnsi="GHEA Grapalat"/>
          <w:color w:val="6C6463"/>
        </w:rPr>
        <w:t xml:space="preserve"> </w:t>
      </w:r>
      <w:r w:rsidR="0077649A" w:rsidRPr="007C6703">
        <w:rPr>
          <w:rFonts w:ascii="GHEA Grapalat" w:hAnsi="GHEA Grapalat"/>
          <w:color w:val="6C6463"/>
        </w:rPr>
        <w:t>հիմքում</w:t>
      </w:r>
      <w:r w:rsidR="00D816A4" w:rsidRPr="007C6703">
        <w:rPr>
          <w:rFonts w:ascii="GHEA Grapalat" w:hAnsi="GHEA Grapalat"/>
          <w:color w:val="6C6463"/>
        </w:rPr>
        <w:t xml:space="preserve"> ջրային համակարգերի </w:t>
      </w:r>
      <w:r w:rsidR="001B2425" w:rsidRPr="007C6703">
        <w:rPr>
          <w:rFonts w:ascii="GHEA Grapalat" w:hAnsi="GHEA Grapalat"/>
          <w:color w:val="6C6463"/>
        </w:rPr>
        <w:t>փոխկապակցվածություն</w:t>
      </w:r>
      <w:r w:rsidR="0060235D" w:rsidRPr="007C6703">
        <w:rPr>
          <w:rFonts w:ascii="GHEA Grapalat" w:hAnsi="GHEA Grapalat"/>
          <w:color w:val="6C6463"/>
        </w:rPr>
        <w:t>ն</w:t>
      </w:r>
      <w:r w:rsidR="001B2425" w:rsidRPr="007C6703">
        <w:rPr>
          <w:rFonts w:ascii="GHEA Grapalat" w:hAnsi="GHEA Grapalat"/>
          <w:color w:val="6C6463"/>
        </w:rPr>
        <w:t xml:space="preserve"> է, հանրային մասնա</w:t>
      </w:r>
      <w:r w:rsidR="00392B2A" w:rsidRPr="007C6703">
        <w:rPr>
          <w:rFonts w:ascii="GHEA Grapalat" w:hAnsi="GHEA Grapalat"/>
          <w:color w:val="6C6463"/>
        </w:rPr>
        <w:t xml:space="preserve">կցությունը ենթադրում է </w:t>
      </w:r>
      <w:r w:rsidR="00796DDF" w:rsidRPr="007C6703">
        <w:rPr>
          <w:rFonts w:ascii="GHEA Grapalat" w:hAnsi="GHEA Grapalat"/>
          <w:color w:val="6C6463"/>
        </w:rPr>
        <w:t>որոշումներ ընդունելիս</w:t>
      </w:r>
      <w:r w:rsidR="00392B2A" w:rsidRPr="007C6703">
        <w:rPr>
          <w:rFonts w:ascii="GHEA Grapalat" w:hAnsi="GHEA Grapalat"/>
          <w:color w:val="6C6463"/>
        </w:rPr>
        <w:t xml:space="preserve"> </w:t>
      </w:r>
      <w:r w:rsidR="00796DDF" w:rsidRPr="007C6703">
        <w:rPr>
          <w:rFonts w:ascii="GHEA Grapalat" w:hAnsi="GHEA Grapalat"/>
          <w:color w:val="6C6463"/>
        </w:rPr>
        <w:t>հաշվի առնել շահագրգիռ կողմերի կարծիքը</w:t>
      </w:r>
      <w:r w:rsidR="008D1D07" w:rsidRPr="007C6703">
        <w:rPr>
          <w:rFonts w:ascii="GHEA Grapalat" w:hAnsi="GHEA Grapalat"/>
          <w:color w:val="6C6463"/>
        </w:rPr>
        <w:t xml:space="preserve">, «օգտագործողը վճարում է» և «աղտոտողը վճարում է» սկզբունքները խթանում են </w:t>
      </w:r>
      <w:r w:rsidR="009A59F2" w:rsidRPr="007C6703">
        <w:rPr>
          <w:rFonts w:ascii="GHEA Grapalat" w:hAnsi="GHEA Grapalat"/>
          <w:color w:val="6C6463"/>
        </w:rPr>
        <w:t>հատուցելիությունը</w:t>
      </w:r>
      <w:r w:rsidR="00700F0B" w:rsidRPr="007C6703">
        <w:rPr>
          <w:rFonts w:ascii="GHEA Grapalat" w:hAnsi="GHEA Grapalat"/>
          <w:color w:val="6C6463"/>
        </w:rPr>
        <w:t>,</w:t>
      </w:r>
      <w:r w:rsidR="0060235D" w:rsidRPr="007C6703">
        <w:rPr>
          <w:rFonts w:ascii="GHEA Grapalat" w:hAnsi="GHEA Grapalat"/>
          <w:color w:val="6C6463"/>
        </w:rPr>
        <w:t xml:space="preserve"> իսկ</w:t>
      </w:r>
      <w:r w:rsidR="00700F0B" w:rsidRPr="007C6703">
        <w:rPr>
          <w:rFonts w:ascii="GHEA Grapalat" w:hAnsi="GHEA Grapalat"/>
          <w:color w:val="6C6463"/>
        </w:rPr>
        <w:t xml:space="preserve"> </w:t>
      </w:r>
      <w:r w:rsidR="005C5FEF" w:rsidRPr="007C6703">
        <w:rPr>
          <w:rFonts w:ascii="GHEA Grapalat" w:hAnsi="GHEA Grapalat"/>
          <w:color w:val="6C6463"/>
        </w:rPr>
        <w:t xml:space="preserve">ջրապահանջարկի կառավարումը շեշտադրում է ջրային ռեսուրսների արդյունավետ ու </w:t>
      </w:r>
      <w:r w:rsidR="00D9734A" w:rsidRPr="007C6703">
        <w:rPr>
          <w:rFonts w:ascii="GHEA Grapalat" w:hAnsi="GHEA Grapalat"/>
          <w:color w:val="6C6463"/>
        </w:rPr>
        <w:t xml:space="preserve">կայուն օգտագործումը։ </w:t>
      </w:r>
    </w:p>
    <w:p w14:paraId="6026EB05" w14:textId="1AD3BF4F" w:rsidR="00D264D1" w:rsidRPr="007C6703" w:rsidRDefault="00746F32" w:rsidP="00CD7372">
      <w:pPr>
        <w:jc w:val="both"/>
        <w:rPr>
          <w:rFonts w:ascii="GHEA Grapalat" w:hAnsi="GHEA Grapalat"/>
          <w:color w:val="6C6463"/>
        </w:rPr>
      </w:pPr>
      <w:r w:rsidRPr="007C6703">
        <w:rPr>
          <w:rFonts w:ascii="GHEA Grapalat" w:hAnsi="GHEA Grapalat"/>
          <w:color w:val="6C6463"/>
        </w:rPr>
        <w:t>Վերոգրյալ հարցերը դիտարկվում են նաև առավել լայն</w:t>
      </w:r>
      <w:r w:rsidR="00D9734A" w:rsidRPr="007C6703">
        <w:rPr>
          <w:rFonts w:ascii="GHEA Grapalat" w:hAnsi="GHEA Grapalat"/>
          <w:color w:val="6C6463"/>
        </w:rPr>
        <w:t xml:space="preserve"> </w:t>
      </w:r>
      <w:r w:rsidR="00F81DE6" w:rsidRPr="007C6703">
        <w:rPr>
          <w:rFonts w:ascii="GHEA Grapalat" w:hAnsi="GHEA Grapalat"/>
          <w:color w:val="6C6463"/>
        </w:rPr>
        <w:t>ոլորտների խորապատկերում, ինչպիսիք են</w:t>
      </w:r>
      <w:r w:rsidR="0063620E" w:rsidRPr="007C6703">
        <w:rPr>
          <w:rFonts w:ascii="GHEA Grapalat" w:hAnsi="GHEA Grapalat"/>
          <w:color w:val="6C6463"/>
        </w:rPr>
        <w:t xml:space="preserve"> կլիմայի փոփոխության հարմարվողականությունը, </w:t>
      </w:r>
      <w:r w:rsidR="00C96EC8" w:rsidRPr="007C6703">
        <w:rPr>
          <w:rFonts w:ascii="GHEA Grapalat" w:hAnsi="GHEA Grapalat"/>
          <w:color w:val="6C6463"/>
        </w:rPr>
        <w:t>էկոհամակարգերի պահպանությունը և համապարփակ պլանավորումը։</w:t>
      </w:r>
      <w:r w:rsidR="00215C0F" w:rsidRPr="007C6703">
        <w:rPr>
          <w:rFonts w:ascii="GHEA Grapalat" w:hAnsi="GHEA Grapalat"/>
          <w:color w:val="6C6463"/>
        </w:rPr>
        <w:t xml:space="preserve"> </w:t>
      </w:r>
      <w:r w:rsidR="00534045" w:rsidRPr="007C6703">
        <w:rPr>
          <w:rFonts w:ascii="GHEA Grapalat" w:hAnsi="GHEA Grapalat"/>
          <w:color w:val="6C6463"/>
        </w:rPr>
        <w:t>Նշված</w:t>
      </w:r>
      <w:r w:rsidR="00D16130" w:rsidRPr="007C6703">
        <w:rPr>
          <w:rFonts w:ascii="GHEA Grapalat" w:hAnsi="GHEA Grapalat"/>
          <w:color w:val="6C6463"/>
        </w:rPr>
        <w:t xml:space="preserve"> բոլոր սկզբունքներն</w:t>
      </w:r>
      <w:r w:rsidR="00534045" w:rsidRPr="007C6703">
        <w:rPr>
          <w:rFonts w:ascii="GHEA Grapalat" w:hAnsi="GHEA Grapalat"/>
          <w:color w:val="6C6463"/>
        </w:rPr>
        <w:t xml:space="preserve"> </w:t>
      </w:r>
      <w:r w:rsidR="008E0C62" w:rsidRPr="007C6703">
        <w:rPr>
          <w:rFonts w:ascii="GHEA Grapalat" w:hAnsi="GHEA Grapalat"/>
          <w:color w:val="6C6463"/>
        </w:rPr>
        <w:t>անքակտելի մասն</w:t>
      </w:r>
      <w:r w:rsidR="00D16130" w:rsidRPr="007C6703">
        <w:rPr>
          <w:rFonts w:ascii="GHEA Grapalat" w:hAnsi="GHEA Grapalat"/>
          <w:color w:val="6C6463"/>
        </w:rPr>
        <w:t xml:space="preserve"> են </w:t>
      </w:r>
      <w:r w:rsidR="00A65188" w:rsidRPr="007C6703">
        <w:rPr>
          <w:rFonts w:ascii="GHEA Grapalat" w:hAnsi="GHEA Grapalat"/>
          <w:color w:val="6C6463"/>
        </w:rPr>
        <w:t xml:space="preserve">ջրային ռեսուրսների </w:t>
      </w:r>
      <w:r w:rsidR="00F81DE6" w:rsidRPr="007C6703">
        <w:rPr>
          <w:rFonts w:ascii="GHEA Grapalat" w:hAnsi="GHEA Grapalat"/>
          <w:color w:val="6C6463"/>
        </w:rPr>
        <w:t>համապար</w:t>
      </w:r>
      <w:r w:rsidR="00534045" w:rsidRPr="007C6703">
        <w:rPr>
          <w:rFonts w:ascii="GHEA Grapalat" w:hAnsi="GHEA Grapalat"/>
          <w:color w:val="6C6463"/>
        </w:rPr>
        <w:t>փ</w:t>
      </w:r>
      <w:r w:rsidR="00F81DE6" w:rsidRPr="007C6703">
        <w:rPr>
          <w:rFonts w:ascii="GHEA Grapalat" w:hAnsi="GHEA Grapalat"/>
          <w:color w:val="6C6463"/>
        </w:rPr>
        <w:t xml:space="preserve">ակ </w:t>
      </w:r>
      <w:r w:rsidR="00A65188" w:rsidRPr="007C6703">
        <w:rPr>
          <w:rFonts w:ascii="GHEA Grapalat" w:hAnsi="GHEA Grapalat"/>
          <w:color w:val="6C6463"/>
        </w:rPr>
        <w:t>կառավարման մոտեց</w:t>
      </w:r>
      <w:r w:rsidR="008E0C62" w:rsidRPr="007C6703">
        <w:rPr>
          <w:rFonts w:ascii="GHEA Grapalat" w:hAnsi="GHEA Grapalat"/>
          <w:color w:val="6C6463"/>
        </w:rPr>
        <w:t>ման</w:t>
      </w:r>
      <w:r w:rsidR="00A65188" w:rsidRPr="007C6703">
        <w:rPr>
          <w:rFonts w:ascii="GHEA Grapalat" w:hAnsi="GHEA Grapalat"/>
          <w:color w:val="6C6463"/>
        </w:rPr>
        <w:t>՝ կարևորելով կայունությունը, արդարացիությունը և</w:t>
      </w:r>
      <w:r w:rsidR="00FA7F79" w:rsidRPr="007C6703">
        <w:rPr>
          <w:rFonts w:ascii="GHEA Grapalat" w:hAnsi="GHEA Grapalat"/>
          <w:color w:val="6C6463"/>
        </w:rPr>
        <w:t xml:space="preserve"> երկարաժամկետ բարեկեցությունը՝ միևնույն ժամանակ ընդգծելով</w:t>
      </w:r>
      <w:r w:rsidR="005C214D" w:rsidRPr="007C6703">
        <w:rPr>
          <w:rFonts w:ascii="GHEA Grapalat" w:hAnsi="GHEA Grapalat"/>
          <w:color w:val="6C6463"/>
        </w:rPr>
        <w:t xml:space="preserve"> մասնակցային կառուցակարգերի և հաշվետվողականության կարևորությունը։</w:t>
      </w:r>
      <w:r w:rsidR="00C96EC8" w:rsidRPr="007C6703">
        <w:rPr>
          <w:rFonts w:ascii="GHEA Grapalat" w:hAnsi="GHEA Grapalat"/>
          <w:color w:val="6C6463"/>
        </w:rPr>
        <w:t xml:space="preserve"> </w:t>
      </w:r>
    </w:p>
    <w:p w14:paraId="00192D9A" w14:textId="77777777" w:rsidR="00561E5C" w:rsidRDefault="008E0C62" w:rsidP="00CD7372">
      <w:pPr>
        <w:jc w:val="both"/>
        <w:rPr>
          <w:rFonts w:ascii="GHEA Grapalat" w:hAnsi="GHEA Grapalat"/>
          <w:color w:val="6C6463"/>
        </w:rPr>
      </w:pPr>
      <w:r w:rsidRPr="007C6703">
        <w:rPr>
          <w:rFonts w:ascii="GHEA Grapalat" w:hAnsi="GHEA Grapalat"/>
          <w:color w:val="6C6463"/>
        </w:rPr>
        <w:t>Չնայած</w:t>
      </w:r>
      <w:r w:rsidR="00445A02" w:rsidRPr="007C6703">
        <w:rPr>
          <w:rFonts w:ascii="GHEA Grapalat" w:hAnsi="GHEA Grapalat"/>
          <w:color w:val="6C6463"/>
        </w:rPr>
        <w:t xml:space="preserve"> վերոգրյալ</w:t>
      </w:r>
      <w:r w:rsidR="00ED1BE2" w:rsidRPr="007C6703">
        <w:rPr>
          <w:rFonts w:ascii="GHEA Grapalat" w:hAnsi="GHEA Grapalat"/>
          <w:color w:val="6C6463"/>
        </w:rPr>
        <w:t xml:space="preserve"> հիմնարար</w:t>
      </w:r>
      <w:r w:rsidR="00445A02" w:rsidRPr="007C6703">
        <w:rPr>
          <w:rFonts w:ascii="GHEA Grapalat" w:hAnsi="GHEA Grapalat"/>
          <w:color w:val="6C6463"/>
        </w:rPr>
        <w:t xml:space="preserve"> </w:t>
      </w:r>
      <w:r w:rsidR="00ED1BE2" w:rsidRPr="007C6703">
        <w:rPr>
          <w:rFonts w:ascii="GHEA Grapalat" w:hAnsi="GHEA Grapalat"/>
          <w:color w:val="6C6463"/>
        </w:rPr>
        <w:t>բարեփոխումներին ու հաջորդող օրենսդրական փոփոխություններին (</w:t>
      </w:r>
      <w:r w:rsidR="00840215" w:rsidRPr="007C6703">
        <w:rPr>
          <w:rFonts w:ascii="GHEA Grapalat" w:hAnsi="GHEA Grapalat"/>
          <w:color w:val="6C6463"/>
        </w:rPr>
        <w:t xml:space="preserve">նոր իրավակարգավորումների </w:t>
      </w:r>
      <w:r w:rsidR="00C27FB5" w:rsidRPr="007C6703">
        <w:rPr>
          <w:rFonts w:ascii="GHEA Grapalat" w:hAnsi="GHEA Grapalat"/>
          <w:color w:val="6C6463"/>
        </w:rPr>
        <w:t>ներկառուցում գործող իրավական ինստիտուտներ</w:t>
      </w:r>
      <w:r w:rsidR="00DF7A03" w:rsidRPr="007C6703">
        <w:rPr>
          <w:rFonts w:ascii="GHEA Grapalat" w:hAnsi="GHEA Grapalat"/>
          <w:color w:val="6C6463"/>
        </w:rPr>
        <w:t>ում</w:t>
      </w:r>
      <w:r w:rsidR="002D15CC" w:rsidRPr="007C6703">
        <w:rPr>
          <w:rFonts w:ascii="GHEA Grapalat" w:hAnsi="GHEA Grapalat"/>
          <w:color w:val="6C6463"/>
        </w:rPr>
        <w:t>, լիազոր մարմինների իրավասությունների հստակեցում</w:t>
      </w:r>
      <w:r w:rsidR="00EA6D6A" w:rsidRPr="007C6703">
        <w:rPr>
          <w:rFonts w:ascii="GHEA Grapalat" w:hAnsi="GHEA Grapalat"/>
          <w:color w:val="6C6463"/>
        </w:rPr>
        <w:t xml:space="preserve"> և հարակից այլ հարցեր</w:t>
      </w:r>
      <w:r w:rsidR="00ED1BE2" w:rsidRPr="007C6703">
        <w:rPr>
          <w:rFonts w:ascii="GHEA Grapalat" w:hAnsi="GHEA Grapalat"/>
          <w:color w:val="6C6463"/>
        </w:rPr>
        <w:t>)</w:t>
      </w:r>
      <w:r w:rsidR="004D6218" w:rsidRPr="007C6703">
        <w:rPr>
          <w:rFonts w:ascii="GHEA Grapalat" w:hAnsi="GHEA Grapalat"/>
          <w:color w:val="6C6463"/>
        </w:rPr>
        <w:t xml:space="preserve">, մի շարք </w:t>
      </w:r>
      <w:r w:rsidR="005706BF" w:rsidRPr="007C6703">
        <w:rPr>
          <w:rFonts w:ascii="GHEA Grapalat" w:hAnsi="GHEA Grapalat"/>
          <w:color w:val="6C6463"/>
        </w:rPr>
        <w:t xml:space="preserve">խնդիրներ տարբեր պատճառներով շարունակում են մնալ օրակարգում։ </w:t>
      </w:r>
      <w:r w:rsidR="00A85448" w:rsidRPr="007C6703">
        <w:rPr>
          <w:rFonts w:ascii="GHEA Grapalat" w:hAnsi="GHEA Grapalat"/>
          <w:color w:val="6C6463"/>
        </w:rPr>
        <w:t>Դ</w:t>
      </w:r>
      <w:r w:rsidR="005706BF" w:rsidRPr="007C6703">
        <w:rPr>
          <w:rFonts w:ascii="GHEA Grapalat" w:hAnsi="GHEA Grapalat"/>
          <w:color w:val="6C6463"/>
        </w:rPr>
        <w:t xml:space="preserve">րանց շարքում </w:t>
      </w:r>
      <w:r w:rsidR="008D5515" w:rsidRPr="007C6703">
        <w:rPr>
          <w:rFonts w:ascii="GHEA Grapalat" w:hAnsi="GHEA Grapalat"/>
          <w:color w:val="6C6463"/>
        </w:rPr>
        <w:t>են</w:t>
      </w:r>
      <w:r w:rsidR="00561E5C">
        <w:rPr>
          <w:rFonts w:ascii="GHEA Grapalat" w:hAnsi="GHEA Grapalat"/>
          <w:color w:val="6C6463"/>
        </w:rPr>
        <w:t>.</w:t>
      </w:r>
      <w:r w:rsidR="008D5515" w:rsidRPr="007C6703">
        <w:rPr>
          <w:rFonts w:ascii="GHEA Grapalat" w:hAnsi="GHEA Grapalat"/>
          <w:color w:val="6C6463"/>
        </w:rPr>
        <w:t xml:space="preserve"> </w:t>
      </w:r>
    </w:p>
    <w:p w14:paraId="49CC3C07" w14:textId="77777777" w:rsidR="00561E5C" w:rsidRDefault="00A150E0" w:rsidP="007679EE">
      <w:pPr>
        <w:pStyle w:val="ListParagraph"/>
        <w:numPr>
          <w:ilvl w:val="1"/>
          <w:numId w:val="5"/>
        </w:numPr>
        <w:ind w:left="360"/>
        <w:jc w:val="both"/>
        <w:rPr>
          <w:rFonts w:ascii="GHEA Grapalat" w:hAnsi="GHEA Grapalat"/>
          <w:color w:val="6C6463"/>
          <w:sz w:val="22"/>
          <w:szCs w:val="22"/>
        </w:rPr>
      </w:pPr>
      <w:r w:rsidRPr="00561E5C">
        <w:rPr>
          <w:rFonts w:ascii="GHEA Grapalat" w:hAnsi="GHEA Grapalat"/>
          <w:color w:val="6C6463"/>
          <w:sz w:val="22"/>
          <w:szCs w:val="22"/>
        </w:rPr>
        <w:t xml:space="preserve">բարեփոխումների համակարգումը, </w:t>
      </w:r>
    </w:p>
    <w:p w14:paraId="7AE802CF" w14:textId="77777777" w:rsidR="00561E5C" w:rsidRDefault="00A150E0" w:rsidP="007679EE">
      <w:pPr>
        <w:pStyle w:val="ListParagraph"/>
        <w:numPr>
          <w:ilvl w:val="1"/>
          <w:numId w:val="5"/>
        </w:numPr>
        <w:ind w:left="360"/>
        <w:jc w:val="both"/>
        <w:rPr>
          <w:rFonts w:ascii="GHEA Grapalat" w:hAnsi="GHEA Grapalat"/>
          <w:color w:val="6C6463"/>
          <w:sz w:val="22"/>
          <w:szCs w:val="22"/>
        </w:rPr>
      </w:pPr>
      <w:r w:rsidRPr="00561E5C">
        <w:rPr>
          <w:rFonts w:ascii="GHEA Grapalat" w:hAnsi="GHEA Grapalat"/>
          <w:color w:val="6C6463"/>
          <w:sz w:val="22"/>
          <w:szCs w:val="22"/>
        </w:rPr>
        <w:t>իրավական</w:t>
      </w:r>
      <w:r w:rsidR="00CF7DE4" w:rsidRPr="00561E5C">
        <w:rPr>
          <w:rFonts w:ascii="GHEA Grapalat" w:hAnsi="GHEA Grapalat"/>
          <w:color w:val="6C6463"/>
          <w:sz w:val="22"/>
          <w:szCs w:val="22"/>
        </w:rPr>
        <w:t xml:space="preserve"> ու</w:t>
      </w:r>
      <w:r w:rsidRPr="00561E5C">
        <w:rPr>
          <w:rFonts w:ascii="GHEA Grapalat" w:hAnsi="GHEA Grapalat"/>
          <w:color w:val="6C6463"/>
          <w:sz w:val="22"/>
          <w:szCs w:val="22"/>
        </w:rPr>
        <w:t xml:space="preserve"> </w:t>
      </w:r>
      <w:r w:rsidR="00CF7DE4" w:rsidRPr="00561E5C">
        <w:rPr>
          <w:rFonts w:ascii="GHEA Grapalat" w:hAnsi="GHEA Grapalat"/>
          <w:color w:val="6C6463"/>
          <w:sz w:val="22"/>
          <w:szCs w:val="22"/>
        </w:rPr>
        <w:t xml:space="preserve">տնտեսական </w:t>
      </w:r>
      <w:r w:rsidRPr="00561E5C">
        <w:rPr>
          <w:rFonts w:ascii="GHEA Grapalat" w:hAnsi="GHEA Grapalat"/>
          <w:color w:val="6C6463"/>
          <w:sz w:val="22"/>
          <w:szCs w:val="22"/>
        </w:rPr>
        <w:t>գործիք</w:t>
      </w:r>
      <w:r w:rsidR="00CF7DE4" w:rsidRPr="00561E5C">
        <w:rPr>
          <w:rFonts w:ascii="GHEA Grapalat" w:hAnsi="GHEA Grapalat"/>
          <w:color w:val="6C6463"/>
          <w:sz w:val="22"/>
          <w:szCs w:val="22"/>
        </w:rPr>
        <w:t>ակազմի արդյունավետությ</w:t>
      </w:r>
      <w:r w:rsidR="00A85448" w:rsidRPr="00561E5C">
        <w:rPr>
          <w:rFonts w:ascii="GHEA Grapalat" w:hAnsi="GHEA Grapalat"/>
          <w:color w:val="6C6463"/>
          <w:sz w:val="22"/>
          <w:szCs w:val="22"/>
        </w:rPr>
        <w:t>ան բարձրացումը</w:t>
      </w:r>
      <w:r w:rsidR="00CF7DE4" w:rsidRPr="00561E5C">
        <w:rPr>
          <w:rFonts w:ascii="GHEA Grapalat" w:hAnsi="GHEA Grapalat"/>
          <w:color w:val="6C6463"/>
          <w:sz w:val="22"/>
          <w:szCs w:val="22"/>
        </w:rPr>
        <w:t xml:space="preserve">, </w:t>
      </w:r>
    </w:p>
    <w:p w14:paraId="5B6C216B" w14:textId="77777777" w:rsidR="00561E5C" w:rsidRDefault="002742CB" w:rsidP="007679EE">
      <w:pPr>
        <w:pStyle w:val="ListParagraph"/>
        <w:numPr>
          <w:ilvl w:val="1"/>
          <w:numId w:val="5"/>
        </w:numPr>
        <w:ind w:left="360"/>
        <w:jc w:val="both"/>
        <w:rPr>
          <w:rFonts w:ascii="GHEA Grapalat" w:hAnsi="GHEA Grapalat"/>
          <w:color w:val="6C6463"/>
          <w:sz w:val="22"/>
          <w:szCs w:val="22"/>
        </w:rPr>
      </w:pPr>
      <w:r w:rsidRPr="00561E5C">
        <w:rPr>
          <w:rFonts w:ascii="GHEA Grapalat" w:hAnsi="GHEA Grapalat"/>
          <w:color w:val="6C6463"/>
          <w:sz w:val="22"/>
          <w:szCs w:val="22"/>
        </w:rPr>
        <w:lastRenderedPageBreak/>
        <w:t xml:space="preserve">բնապահպանական վերահսկողության ու պատասխանատվության միջոցների </w:t>
      </w:r>
      <w:r w:rsidR="00A85448" w:rsidRPr="00561E5C">
        <w:rPr>
          <w:rFonts w:ascii="GHEA Grapalat" w:hAnsi="GHEA Grapalat"/>
          <w:color w:val="6C6463"/>
          <w:sz w:val="22"/>
          <w:szCs w:val="22"/>
        </w:rPr>
        <w:t>կատարելագործումը</w:t>
      </w:r>
      <w:r w:rsidRPr="00561E5C">
        <w:rPr>
          <w:rFonts w:ascii="GHEA Grapalat" w:hAnsi="GHEA Grapalat"/>
          <w:color w:val="6C6463"/>
          <w:sz w:val="22"/>
          <w:szCs w:val="22"/>
        </w:rPr>
        <w:t xml:space="preserve">, </w:t>
      </w:r>
    </w:p>
    <w:p w14:paraId="7B18C7E7" w14:textId="77777777" w:rsidR="00561E5C" w:rsidRDefault="00E55463" w:rsidP="007679EE">
      <w:pPr>
        <w:pStyle w:val="ListParagraph"/>
        <w:numPr>
          <w:ilvl w:val="1"/>
          <w:numId w:val="5"/>
        </w:numPr>
        <w:ind w:left="360"/>
        <w:jc w:val="both"/>
        <w:rPr>
          <w:rFonts w:ascii="GHEA Grapalat" w:hAnsi="GHEA Grapalat"/>
          <w:color w:val="6C6463"/>
          <w:sz w:val="22"/>
          <w:szCs w:val="22"/>
        </w:rPr>
      </w:pPr>
      <w:r w:rsidRPr="00561E5C">
        <w:rPr>
          <w:rFonts w:ascii="GHEA Grapalat" w:hAnsi="GHEA Grapalat"/>
          <w:color w:val="6C6463"/>
          <w:sz w:val="22"/>
          <w:szCs w:val="22"/>
        </w:rPr>
        <w:t>դրանց</w:t>
      </w:r>
      <w:r w:rsidR="002742CB" w:rsidRPr="00561E5C">
        <w:rPr>
          <w:rFonts w:ascii="GHEA Grapalat" w:hAnsi="GHEA Grapalat"/>
          <w:color w:val="6C6463"/>
          <w:sz w:val="22"/>
          <w:szCs w:val="22"/>
        </w:rPr>
        <w:t xml:space="preserve"> ներդաշնակեցումը </w:t>
      </w:r>
      <w:r w:rsidR="001A5792" w:rsidRPr="00561E5C">
        <w:rPr>
          <w:rFonts w:ascii="GHEA Grapalat" w:hAnsi="GHEA Grapalat"/>
          <w:color w:val="6C6463"/>
          <w:sz w:val="22"/>
          <w:szCs w:val="22"/>
        </w:rPr>
        <w:t xml:space="preserve">հարակից ոլորտների իրավական ինստիտուտներին, ինչպիսիք են տեղական ինքնակառավարումը, հանրային-մասնավոր գործընկերությունը և այլն։ </w:t>
      </w:r>
    </w:p>
    <w:p w14:paraId="082C1652" w14:textId="3993C670" w:rsidR="008E0C62" w:rsidRPr="00561E5C" w:rsidRDefault="00AC7F05" w:rsidP="00561E5C">
      <w:pPr>
        <w:jc w:val="both"/>
        <w:rPr>
          <w:rFonts w:ascii="GHEA Grapalat" w:hAnsi="GHEA Grapalat"/>
          <w:color w:val="6C6463"/>
        </w:rPr>
      </w:pPr>
      <w:r w:rsidRPr="00561E5C">
        <w:rPr>
          <w:rFonts w:ascii="GHEA Grapalat" w:hAnsi="GHEA Grapalat"/>
          <w:color w:val="6C6463"/>
        </w:rPr>
        <w:t>Հետևաբար, դեռևս առկա են լուրջ խոչընդոտներ</w:t>
      </w:r>
      <w:r w:rsidR="002053F7" w:rsidRPr="00561E5C">
        <w:rPr>
          <w:rFonts w:ascii="GHEA Grapalat" w:hAnsi="GHEA Grapalat"/>
          <w:color w:val="6C6463"/>
        </w:rPr>
        <w:t>՝ կապված</w:t>
      </w:r>
      <w:r w:rsidRPr="00561E5C">
        <w:rPr>
          <w:rFonts w:ascii="GHEA Grapalat" w:hAnsi="GHEA Grapalat"/>
          <w:color w:val="6C6463"/>
        </w:rPr>
        <w:t xml:space="preserve"> </w:t>
      </w:r>
      <w:r w:rsidR="0066358B" w:rsidRPr="00561E5C">
        <w:rPr>
          <w:rFonts w:ascii="GHEA Grapalat" w:hAnsi="GHEA Grapalat"/>
          <w:color w:val="6C6463"/>
        </w:rPr>
        <w:t>ջրային ռեսուրսների համապարփակ կառավարման ու ջրի</w:t>
      </w:r>
      <w:r w:rsidR="002053F7" w:rsidRPr="00561E5C">
        <w:rPr>
          <w:rFonts w:ascii="GHEA Grapalat" w:hAnsi="GHEA Grapalat"/>
          <w:color w:val="6C6463"/>
        </w:rPr>
        <w:t>՝</w:t>
      </w:r>
      <w:r w:rsidR="0066358B" w:rsidRPr="00561E5C">
        <w:rPr>
          <w:rFonts w:ascii="GHEA Grapalat" w:hAnsi="GHEA Grapalat"/>
          <w:color w:val="6C6463"/>
        </w:rPr>
        <w:t xml:space="preserve"> հավասար ու արդարացի </w:t>
      </w:r>
      <w:r w:rsidR="00561E5C">
        <w:rPr>
          <w:rFonts w:ascii="GHEA Grapalat" w:hAnsi="GHEA Grapalat"/>
          <w:color w:val="6C6463"/>
        </w:rPr>
        <w:t>հասանելիության</w:t>
      </w:r>
      <w:r w:rsidR="0066358B" w:rsidRPr="00561E5C">
        <w:rPr>
          <w:rFonts w:ascii="GHEA Grapalat" w:hAnsi="GHEA Grapalat"/>
          <w:color w:val="6C6463"/>
        </w:rPr>
        <w:t xml:space="preserve"> </w:t>
      </w:r>
      <w:r w:rsidR="002053F7" w:rsidRPr="00561E5C">
        <w:rPr>
          <w:rFonts w:ascii="GHEA Grapalat" w:hAnsi="GHEA Grapalat"/>
          <w:color w:val="6C6463"/>
        </w:rPr>
        <w:t xml:space="preserve">ապահովման հետ։ </w:t>
      </w:r>
      <w:r w:rsidR="0085009A" w:rsidRPr="00561E5C">
        <w:rPr>
          <w:rFonts w:ascii="GHEA Grapalat" w:hAnsi="GHEA Grapalat"/>
          <w:color w:val="6C6463"/>
        </w:rPr>
        <w:t>Ավելին, առկա խնդիրներն ավելի են բարդանում քայքայված ենթակառուցվածքների (խորհրդային ժառանգություն)</w:t>
      </w:r>
      <w:r w:rsidR="00FC5F97" w:rsidRPr="00561E5C">
        <w:rPr>
          <w:rFonts w:ascii="GHEA Grapalat" w:hAnsi="GHEA Grapalat"/>
          <w:color w:val="6C6463"/>
        </w:rPr>
        <w:t xml:space="preserve"> </w:t>
      </w:r>
      <w:r w:rsidR="00BB2778" w:rsidRPr="00561E5C">
        <w:rPr>
          <w:rFonts w:ascii="GHEA Grapalat" w:hAnsi="GHEA Grapalat"/>
          <w:color w:val="6C6463"/>
        </w:rPr>
        <w:t xml:space="preserve">պատճառով, որոնք հանգեցնում են </w:t>
      </w:r>
      <w:r w:rsidR="00E55463" w:rsidRPr="00561E5C">
        <w:rPr>
          <w:rFonts w:ascii="GHEA Grapalat" w:hAnsi="GHEA Grapalat"/>
          <w:color w:val="6C6463"/>
        </w:rPr>
        <w:t>զգալի</w:t>
      </w:r>
      <w:r w:rsidR="00121D35" w:rsidRPr="00561E5C">
        <w:rPr>
          <w:rFonts w:ascii="GHEA Grapalat" w:hAnsi="GHEA Grapalat"/>
          <w:color w:val="6C6463"/>
        </w:rPr>
        <w:t xml:space="preserve"> ծավալի ջրակորուստների։ Այս հանգամանքներն ընդգծում են համընդգրկուն քաղաքականության, իրավական ու ինստիտուցիոնալ բարեփոխումներին ուղղված</w:t>
      </w:r>
      <w:r w:rsidR="00636B56" w:rsidRPr="00561E5C">
        <w:rPr>
          <w:rFonts w:ascii="GHEA Grapalat" w:hAnsi="GHEA Grapalat"/>
          <w:color w:val="6C6463"/>
        </w:rPr>
        <w:t xml:space="preserve"> համակարգված ջանքեր գործադրելու առանձնակի կարևորությունը։</w:t>
      </w:r>
    </w:p>
    <w:p w14:paraId="0A1B3E4C" w14:textId="27ECDE78" w:rsidR="00CD7372" w:rsidRPr="007C6703" w:rsidRDefault="00B002F9" w:rsidP="001C2984">
      <w:pPr>
        <w:pStyle w:val="SUPERHeading2"/>
        <w:ind w:left="0" w:firstLine="0"/>
        <w:rPr>
          <w:rFonts w:ascii="GHEA Grapalat" w:hAnsi="GHEA Grapalat" w:cstheme="minorHAnsi"/>
          <w:color w:val="002F6C"/>
          <w:lang w:val="hy-AM"/>
        </w:rPr>
      </w:pPr>
      <w:bookmarkStart w:id="3" w:name="_Toc141718136"/>
      <w:r w:rsidRPr="007C6703">
        <w:rPr>
          <w:rFonts w:ascii="GHEA Grapalat" w:hAnsi="GHEA Grapalat" w:cstheme="minorHAnsi"/>
          <w:color w:val="002F6C"/>
          <w:lang w:val="hy-AM"/>
        </w:rPr>
        <w:t>Առաջարկություններ</w:t>
      </w:r>
    </w:p>
    <w:p w14:paraId="34722AEE" w14:textId="037B2FFE" w:rsidR="00AF1C72" w:rsidRPr="007C6703" w:rsidRDefault="00AF1C72" w:rsidP="001C2984">
      <w:pPr>
        <w:pStyle w:val="SUPERHeading2"/>
        <w:ind w:left="0" w:firstLine="0"/>
        <w:rPr>
          <w:rFonts w:ascii="GHEA Grapalat" w:eastAsiaTheme="minorEastAsia" w:hAnsi="GHEA Grapalat" w:cstheme="minorHAnsi"/>
          <w:b w:val="0"/>
          <w:color w:val="6C6463"/>
          <w:lang w:val="hy-AM"/>
        </w:rPr>
      </w:pPr>
      <w:r w:rsidRPr="007C6703">
        <w:rPr>
          <w:rFonts w:ascii="GHEA Grapalat" w:eastAsiaTheme="minorEastAsia" w:hAnsi="GHEA Grapalat" w:cstheme="minorHAnsi"/>
          <w:b w:val="0"/>
          <w:color w:val="6C6463"/>
          <w:lang w:val="hy-AM"/>
        </w:rPr>
        <w:t xml:space="preserve">Սույն վերլուծության հիման վրա </w:t>
      </w:r>
      <w:r w:rsidR="00706394" w:rsidRPr="007C6703">
        <w:rPr>
          <w:rFonts w:ascii="GHEA Grapalat" w:eastAsiaTheme="minorEastAsia" w:hAnsi="GHEA Grapalat" w:cstheme="minorHAnsi"/>
          <w:b w:val="0"/>
          <w:color w:val="6C6463"/>
          <w:lang w:val="hy-AM"/>
        </w:rPr>
        <w:t xml:space="preserve">ներկայացվում են մի շարք առաջարկություններ, որոնք </w:t>
      </w:r>
      <w:r w:rsidR="006653C3" w:rsidRPr="007C6703">
        <w:rPr>
          <w:rFonts w:ascii="GHEA Grapalat" w:eastAsiaTheme="minorEastAsia" w:hAnsi="GHEA Grapalat" w:cstheme="minorHAnsi"/>
          <w:b w:val="0"/>
          <w:color w:val="6C6463"/>
          <w:lang w:val="hy-AM"/>
        </w:rPr>
        <w:t xml:space="preserve">հանգամանորեն քննարկվել են Հայաստանում հիմնական շահառուների, մասնավորապես՝ ՀՀ շրջակա միջավայրի նախարարության </w:t>
      </w:r>
      <w:r w:rsidR="00561E5C">
        <w:rPr>
          <w:rFonts w:ascii="GHEA Grapalat" w:eastAsiaTheme="minorEastAsia" w:hAnsi="GHEA Grapalat" w:cstheme="minorHAnsi"/>
          <w:b w:val="0"/>
          <w:color w:val="6C6463"/>
          <w:lang w:val="hy-AM"/>
        </w:rPr>
        <w:t xml:space="preserve">ՀՀ տարածքային կառավարման և ենթակառուցվածքների նախարարության Ջրային կոմիտեի </w:t>
      </w:r>
      <w:r w:rsidR="006653C3" w:rsidRPr="007C6703">
        <w:rPr>
          <w:rFonts w:ascii="GHEA Grapalat" w:eastAsiaTheme="minorEastAsia" w:hAnsi="GHEA Grapalat" w:cstheme="minorHAnsi"/>
          <w:b w:val="0"/>
          <w:color w:val="6C6463"/>
          <w:lang w:val="hy-AM"/>
        </w:rPr>
        <w:t xml:space="preserve">հետ, ու ստորև դասակարգված են ջրային ռեսուրսների կառավարման երեք հիմնական </w:t>
      </w:r>
      <w:r w:rsidR="005E6617" w:rsidRPr="007C6703">
        <w:rPr>
          <w:rFonts w:ascii="GHEA Grapalat" w:eastAsiaTheme="minorEastAsia" w:hAnsi="GHEA Grapalat" w:cstheme="minorHAnsi"/>
          <w:b w:val="0"/>
          <w:color w:val="6C6463"/>
          <w:lang w:val="hy-AM"/>
        </w:rPr>
        <w:t xml:space="preserve">բաղադրիչների ներքո, որոնք են </w:t>
      </w:r>
      <w:r w:rsidR="00AB68CF" w:rsidRPr="007C6703">
        <w:rPr>
          <w:rFonts w:ascii="GHEA Grapalat" w:eastAsiaTheme="minorEastAsia" w:hAnsi="GHEA Grapalat" w:cstheme="minorHAnsi"/>
          <w:b w:val="0"/>
          <w:color w:val="6C6463"/>
          <w:lang w:val="hy-AM"/>
        </w:rPr>
        <w:t>օրենսդրության</w:t>
      </w:r>
      <w:r w:rsidR="005E6617" w:rsidRPr="007C6703">
        <w:rPr>
          <w:rFonts w:ascii="GHEA Grapalat" w:eastAsiaTheme="minorEastAsia" w:hAnsi="GHEA Grapalat" w:cstheme="minorHAnsi"/>
          <w:b w:val="0"/>
          <w:color w:val="6C6463"/>
          <w:lang w:val="hy-AM"/>
        </w:rPr>
        <w:t>, քաղաքականության և ինստիտուցիոնալ բարեփոխումները։</w:t>
      </w:r>
    </w:p>
    <w:bookmarkEnd w:id="3"/>
    <w:p w14:paraId="278F6373" w14:textId="00BE9ADA" w:rsidR="005E0D41" w:rsidRPr="00816A8E" w:rsidRDefault="00816A8E" w:rsidP="00816A8E">
      <w:pPr>
        <w:pStyle w:val="SUPERHeading2"/>
        <w:ind w:left="0" w:firstLine="0"/>
        <w:rPr>
          <w:rFonts w:ascii="GHEA Grapalat" w:hAnsi="GHEA Grapalat" w:cstheme="minorHAnsi"/>
          <w:i/>
          <w:iCs/>
          <w:color w:val="002F6C"/>
          <w:lang w:val="hy-AM"/>
        </w:rPr>
      </w:pPr>
      <w:r>
        <w:rPr>
          <w:rFonts w:ascii="GHEA Grapalat" w:hAnsi="GHEA Grapalat" w:cstheme="minorHAnsi"/>
          <w:i/>
          <w:iCs/>
          <w:color w:val="002F6C"/>
          <w:lang w:val="hy-AM"/>
        </w:rPr>
        <w:tab/>
      </w:r>
      <w:r w:rsidR="00B002F9" w:rsidRPr="00816A8E">
        <w:rPr>
          <w:rFonts w:ascii="GHEA Grapalat" w:hAnsi="GHEA Grapalat" w:cstheme="minorHAnsi"/>
          <w:i/>
          <w:iCs/>
          <w:color w:val="002F6C"/>
          <w:lang w:val="hy-AM"/>
        </w:rPr>
        <w:t>Ջրային օրենսդրության բարեփոխումներ</w:t>
      </w:r>
    </w:p>
    <w:p w14:paraId="60296BA9" w14:textId="5EC50527" w:rsidR="00436957" w:rsidRDefault="00436957" w:rsidP="007679EE">
      <w:pPr>
        <w:pStyle w:val="ListParagraph"/>
        <w:numPr>
          <w:ilvl w:val="0"/>
          <w:numId w:val="2"/>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«Ջրի ազգայ</w:t>
      </w:r>
      <w:r w:rsidR="00B0354C">
        <w:rPr>
          <w:rFonts w:ascii="GHEA Grapalat" w:hAnsi="GHEA Grapalat" w:cstheme="minorHAnsi"/>
          <w:color w:val="6C6463"/>
          <w:sz w:val="22"/>
          <w:szCs w:val="22"/>
        </w:rPr>
        <w:t>ի</w:t>
      </w:r>
      <w:r w:rsidRPr="007C6703">
        <w:rPr>
          <w:rFonts w:ascii="GHEA Grapalat" w:hAnsi="GHEA Grapalat" w:cstheme="minorHAnsi"/>
          <w:color w:val="6C6463"/>
          <w:sz w:val="22"/>
          <w:szCs w:val="22"/>
        </w:rPr>
        <w:t xml:space="preserve">ն ծրագրի մասին» և «Ջրի ազգային քաղաքականության հիմնադրույթների մասին» օրենքներն էական արդիականացման կարիք ունեն՝ պայմանավորված ԵՄ-ՀՀ համապարփակ և ընդլայնված գործընկերության մասին համաձայնագրով ստանձնած պարտավորությունների իրականացմամբ։ Հաշվի առնելով նշված օրենքների կարգավորման առարկաների ձևակերպումները, բազմաթիվ հատման կետերն ու համընկնումները՝ հիմնավորված </w:t>
      </w:r>
      <w:r w:rsidR="00816A8E">
        <w:rPr>
          <w:rFonts w:ascii="GHEA Grapalat" w:hAnsi="GHEA Grapalat" w:cstheme="minorHAnsi"/>
          <w:color w:val="6C6463"/>
          <w:sz w:val="22"/>
          <w:szCs w:val="22"/>
        </w:rPr>
        <w:t>չէ</w:t>
      </w:r>
      <w:r w:rsidRPr="007C6703">
        <w:rPr>
          <w:rFonts w:ascii="GHEA Grapalat" w:hAnsi="GHEA Grapalat" w:cstheme="minorHAnsi"/>
          <w:color w:val="6C6463"/>
          <w:sz w:val="22"/>
          <w:szCs w:val="22"/>
        </w:rPr>
        <w:t xml:space="preserve"> ջրային ռեսուրսների ոլորտում 2 տարբեր ծրագրային բնույթի փաստաթղթերի առկայությունը: Հետևաբար, </w:t>
      </w:r>
      <w:r w:rsidR="006577A2" w:rsidRPr="007C6703">
        <w:rPr>
          <w:rFonts w:ascii="GHEA Grapalat" w:hAnsi="GHEA Grapalat" w:cstheme="minorHAnsi"/>
          <w:color w:val="6C6463"/>
          <w:sz w:val="22"/>
          <w:szCs w:val="22"/>
        </w:rPr>
        <w:t>առաջարկվում</w:t>
      </w:r>
      <w:r w:rsidRPr="007C6703">
        <w:rPr>
          <w:rFonts w:ascii="GHEA Grapalat" w:hAnsi="GHEA Grapalat" w:cstheme="minorHAnsi"/>
          <w:color w:val="6C6463"/>
          <w:sz w:val="22"/>
          <w:szCs w:val="22"/>
        </w:rPr>
        <w:t xml:space="preserve"> է </w:t>
      </w:r>
      <w:r w:rsidR="00670BE4" w:rsidRPr="007C6703">
        <w:rPr>
          <w:rFonts w:ascii="GHEA Grapalat" w:hAnsi="GHEA Grapalat" w:cstheme="minorHAnsi"/>
          <w:color w:val="6C6463"/>
          <w:sz w:val="22"/>
          <w:szCs w:val="22"/>
        </w:rPr>
        <w:t>իրականացնել</w:t>
      </w:r>
      <w:r w:rsidRPr="007C6703">
        <w:rPr>
          <w:rFonts w:ascii="GHEA Grapalat" w:hAnsi="GHEA Grapalat" w:cstheme="minorHAnsi"/>
          <w:color w:val="6C6463"/>
          <w:sz w:val="22"/>
          <w:szCs w:val="22"/>
        </w:rPr>
        <w:t xml:space="preserve"> նշված երկու օրենքների </w:t>
      </w:r>
      <w:r w:rsidR="006577A2" w:rsidRPr="007C6703">
        <w:rPr>
          <w:rFonts w:ascii="GHEA Grapalat" w:hAnsi="GHEA Grapalat" w:cstheme="minorHAnsi"/>
          <w:color w:val="6C6463"/>
          <w:sz w:val="22"/>
          <w:szCs w:val="22"/>
        </w:rPr>
        <w:t>համակողմանի իրավական աուդիտ։</w:t>
      </w:r>
    </w:p>
    <w:p w14:paraId="51C9DDFB" w14:textId="77777777" w:rsidR="00816A8E" w:rsidRPr="007C6703" w:rsidRDefault="00816A8E" w:rsidP="00816A8E">
      <w:pPr>
        <w:pStyle w:val="ListParagraph"/>
        <w:ind w:left="360"/>
        <w:jc w:val="both"/>
        <w:rPr>
          <w:rFonts w:ascii="GHEA Grapalat" w:hAnsi="GHEA Grapalat" w:cstheme="minorHAnsi"/>
          <w:color w:val="6C6463"/>
          <w:sz w:val="22"/>
          <w:szCs w:val="22"/>
        </w:rPr>
      </w:pPr>
    </w:p>
    <w:p w14:paraId="6D52FA8E" w14:textId="083B3FD3" w:rsidR="008A12CE" w:rsidRPr="00221B14" w:rsidRDefault="00AB0CA9" w:rsidP="007679EE">
      <w:pPr>
        <w:pStyle w:val="ListParagraph"/>
        <w:numPr>
          <w:ilvl w:val="0"/>
          <w:numId w:val="2"/>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Ոռոգման</w:t>
      </w:r>
      <w:r w:rsidR="00342787" w:rsidRPr="007C6703">
        <w:rPr>
          <w:rFonts w:ascii="GHEA Grapalat" w:hAnsi="GHEA Grapalat" w:cstheme="minorHAnsi"/>
          <w:color w:val="6C6463"/>
          <w:sz w:val="22"/>
          <w:szCs w:val="22"/>
        </w:rPr>
        <w:t xml:space="preserve"> համակարգերի ու ոռոգման</w:t>
      </w:r>
      <w:r w:rsidR="002C0D2E" w:rsidRPr="007C6703">
        <w:rPr>
          <w:rFonts w:ascii="GHEA Grapalat" w:hAnsi="GHEA Grapalat" w:cstheme="minorHAnsi"/>
          <w:color w:val="6C6463"/>
          <w:sz w:val="22"/>
          <w:szCs w:val="22"/>
        </w:rPr>
        <w:t xml:space="preserve"> ջրի կառավարման և օգտագործման</w:t>
      </w:r>
      <w:r w:rsidRPr="007C6703">
        <w:rPr>
          <w:rFonts w:ascii="GHEA Grapalat" w:hAnsi="GHEA Grapalat" w:cstheme="minorHAnsi"/>
          <w:color w:val="6C6463"/>
          <w:sz w:val="22"/>
          <w:szCs w:val="22"/>
        </w:rPr>
        <w:t xml:space="preserve"> ոլորտում լիազոր մարմինների,</w:t>
      </w:r>
      <w:r w:rsidR="00960859" w:rsidRPr="007C6703">
        <w:rPr>
          <w:rFonts w:ascii="GHEA Grapalat" w:hAnsi="GHEA Grapalat" w:cstheme="minorHAnsi"/>
          <w:color w:val="6C6463"/>
          <w:sz w:val="22"/>
          <w:szCs w:val="22"/>
        </w:rPr>
        <w:t xml:space="preserve"> ՋՕԸ-</w:t>
      </w:r>
      <w:r w:rsidR="002C0D2E" w:rsidRPr="007C6703">
        <w:rPr>
          <w:rFonts w:ascii="GHEA Grapalat" w:hAnsi="GHEA Grapalat" w:cstheme="minorHAnsi"/>
          <w:color w:val="6C6463"/>
          <w:sz w:val="22"/>
          <w:szCs w:val="22"/>
        </w:rPr>
        <w:t>եր</w:t>
      </w:r>
      <w:r w:rsidR="00960859" w:rsidRPr="007C6703">
        <w:rPr>
          <w:rFonts w:ascii="GHEA Grapalat" w:hAnsi="GHEA Grapalat" w:cstheme="minorHAnsi"/>
          <w:color w:val="6C6463"/>
          <w:sz w:val="22"/>
          <w:szCs w:val="22"/>
        </w:rPr>
        <w:t>ի,</w:t>
      </w:r>
      <w:r w:rsidRPr="007C6703">
        <w:rPr>
          <w:rFonts w:ascii="GHEA Grapalat" w:hAnsi="GHEA Grapalat" w:cstheme="minorHAnsi"/>
          <w:color w:val="6C6463"/>
          <w:sz w:val="22"/>
          <w:szCs w:val="22"/>
        </w:rPr>
        <w:t xml:space="preserve"> «Ջրառ» </w:t>
      </w:r>
      <w:r w:rsidR="00816A8E">
        <w:rPr>
          <w:rFonts w:ascii="GHEA Grapalat" w:hAnsi="GHEA Grapalat" w:cstheme="minorHAnsi"/>
          <w:color w:val="6C6463"/>
          <w:sz w:val="22"/>
          <w:szCs w:val="22"/>
        </w:rPr>
        <w:t>ՓԲԸ</w:t>
      </w:r>
      <w:r w:rsidR="00960859" w:rsidRPr="007C6703">
        <w:rPr>
          <w:rFonts w:ascii="GHEA Grapalat" w:hAnsi="GHEA Grapalat" w:cstheme="minorHAnsi"/>
          <w:color w:val="6C6463"/>
          <w:sz w:val="22"/>
          <w:szCs w:val="22"/>
        </w:rPr>
        <w:t>-ի</w:t>
      </w:r>
      <w:r w:rsidR="002C0D2E" w:rsidRPr="007C6703">
        <w:rPr>
          <w:rFonts w:ascii="GHEA Grapalat" w:hAnsi="GHEA Grapalat" w:cstheme="minorHAnsi"/>
          <w:color w:val="6C6463"/>
          <w:sz w:val="22"/>
          <w:szCs w:val="22"/>
        </w:rPr>
        <w:t xml:space="preserve"> և </w:t>
      </w:r>
      <w:r w:rsidR="00342787" w:rsidRPr="007C6703">
        <w:rPr>
          <w:rFonts w:ascii="GHEA Grapalat" w:hAnsi="GHEA Grapalat" w:cstheme="minorHAnsi"/>
          <w:color w:val="6C6463"/>
          <w:sz w:val="22"/>
          <w:szCs w:val="22"/>
        </w:rPr>
        <w:t>ջրօգտագործողների</w:t>
      </w:r>
      <w:r w:rsidR="002C0D2E" w:rsidRPr="007C6703">
        <w:rPr>
          <w:rFonts w:ascii="GHEA Grapalat" w:hAnsi="GHEA Grapalat" w:cstheme="minorHAnsi"/>
          <w:color w:val="6C6463"/>
          <w:sz w:val="22"/>
          <w:szCs w:val="22"/>
        </w:rPr>
        <w:t xml:space="preserve"> </w:t>
      </w:r>
      <w:r w:rsidRPr="007C6703">
        <w:rPr>
          <w:rFonts w:ascii="GHEA Grapalat" w:hAnsi="GHEA Grapalat" w:cstheme="minorHAnsi"/>
          <w:color w:val="6C6463"/>
          <w:sz w:val="22"/>
          <w:szCs w:val="22"/>
        </w:rPr>
        <w:t xml:space="preserve"> </w:t>
      </w:r>
      <w:r w:rsidR="00DB4F52" w:rsidRPr="007C6703">
        <w:rPr>
          <w:rFonts w:ascii="GHEA Grapalat" w:hAnsi="GHEA Grapalat" w:cstheme="minorHAnsi"/>
          <w:color w:val="6C6463"/>
          <w:sz w:val="22"/>
          <w:szCs w:val="22"/>
        </w:rPr>
        <w:t>հարաբերությունների</w:t>
      </w:r>
      <w:r w:rsidR="00816A8E">
        <w:rPr>
          <w:rFonts w:ascii="GHEA Grapalat" w:hAnsi="GHEA Grapalat" w:cstheme="minorHAnsi"/>
          <w:color w:val="6C6463"/>
          <w:sz w:val="22"/>
          <w:szCs w:val="22"/>
        </w:rPr>
        <w:t>ն</w:t>
      </w:r>
      <w:r w:rsidR="00DB4F52" w:rsidRPr="007C6703">
        <w:rPr>
          <w:rFonts w:ascii="GHEA Grapalat" w:hAnsi="GHEA Grapalat" w:cstheme="minorHAnsi"/>
          <w:color w:val="6C6463"/>
          <w:sz w:val="22"/>
          <w:szCs w:val="22"/>
        </w:rPr>
        <w:t xml:space="preserve"> </w:t>
      </w:r>
      <w:r w:rsidR="00816A8E">
        <w:rPr>
          <w:rFonts w:ascii="GHEA Grapalat" w:hAnsi="GHEA Grapalat" w:cstheme="minorHAnsi"/>
          <w:color w:val="6C6463"/>
          <w:sz w:val="22"/>
          <w:szCs w:val="22"/>
        </w:rPr>
        <w:t>առնչվող</w:t>
      </w:r>
      <w:r w:rsidR="00DB4F52" w:rsidRPr="007C6703">
        <w:rPr>
          <w:rFonts w:ascii="GHEA Grapalat" w:hAnsi="GHEA Grapalat" w:cstheme="minorHAnsi"/>
          <w:color w:val="6C6463"/>
          <w:sz w:val="22"/>
          <w:szCs w:val="22"/>
        </w:rPr>
        <w:t xml:space="preserve"> հստակ սկզբունքներ</w:t>
      </w:r>
      <w:r w:rsidR="00816A8E">
        <w:rPr>
          <w:rFonts w:ascii="GHEA Grapalat" w:hAnsi="GHEA Grapalat" w:cstheme="minorHAnsi"/>
          <w:color w:val="6C6463"/>
          <w:sz w:val="22"/>
          <w:szCs w:val="22"/>
        </w:rPr>
        <w:t>ը սահման</w:t>
      </w:r>
      <w:r w:rsidR="00221B14">
        <w:rPr>
          <w:rFonts w:ascii="GHEA Grapalat" w:hAnsi="GHEA Grapalat" w:cstheme="minorHAnsi"/>
          <w:color w:val="6C6463"/>
          <w:sz w:val="22"/>
          <w:szCs w:val="22"/>
        </w:rPr>
        <w:t>ելուց</w:t>
      </w:r>
      <w:r w:rsidR="001649CC" w:rsidRPr="007C6703">
        <w:rPr>
          <w:rFonts w:ascii="GHEA Grapalat" w:hAnsi="GHEA Grapalat" w:cstheme="minorHAnsi"/>
          <w:color w:val="6C6463"/>
          <w:sz w:val="22"/>
          <w:szCs w:val="22"/>
        </w:rPr>
        <w:t>, թափանցիկությունը և հաշվետվողականությունը բարձրացնելու</w:t>
      </w:r>
      <w:r w:rsidR="00221B14">
        <w:rPr>
          <w:rFonts w:ascii="GHEA Grapalat" w:hAnsi="GHEA Grapalat" w:cstheme="minorHAnsi"/>
          <w:color w:val="6C6463"/>
          <w:sz w:val="22"/>
          <w:szCs w:val="22"/>
        </w:rPr>
        <w:t>ց</w:t>
      </w:r>
      <w:r w:rsidR="001649CC" w:rsidRPr="007C6703">
        <w:rPr>
          <w:rFonts w:ascii="GHEA Grapalat" w:hAnsi="GHEA Grapalat" w:cstheme="minorHAnsi"/>
          <w:color w:val="6C6463"/>
          <w:sz w:val="22"/>
          <w:szCs w:val="22"/>
        </w:rPr>
        <w:t>, վերահսկողության պատշաճ մեխանիզմներ ներդնելու</w:t>
      </w:r>
      <w:r w:rsidR="00CD6971" w:rsidRPr="007C6703">
        <w:rPr>
          <w:rFonts w:ascii="GHEA Grapalat" w:hAnsi="GHEA Grapalat" w:cstheme="minorHAnsi"/>
          <w:color w:val="6C6463"/>
          <w:sz w:val="22"/>
          <w:szCs w:val="22"/>
        </w:rPr>
        <w:t xml:space="preserve"> ու ոռոգման ջրի որակի ապահովման</w:t>
      </w:r>
      <w:r w:rsidR="00DB4F52" w:rsidRPr="007C6703">
        <w:rPr>
          <w:rFonts w:ascii="GHEA Grapalat" w:hAnsi="GHEA Grapalat" w:cstheme="minorHAnsi"/>
          <w:color w:val="6C6463"/>
          <w:sz w:val="22"/>
          <w:szCs w:val="22"/>
        </w:rPr>
        <w:t xml:space="preserve"> նպատակով </w:t>
      </w:r>
      <w:r w:rsidR="00DD6CCF" w:rsidRPr="007C6703">
        <w:rPr>
          <w:rFonts w:ascii="GHEA Grapalat" w:hAnsi="GHEA Grapalat" w:cstheme="minorHAnsi"/>
          <w:color w:val="6C6463"/>
          <w:sz w:val="22"/>
          <w:szCs w:val="22"/>
        </w:rPr>
        <w:t>«</w:t>
      </w:r>
      <w:r w:rsidR="00B636E3" w:rsidRPr="007C6703">
        <w:rPr>
          <w:rFonts w:ascii="GHEA Grapalat" w:hAnsi="GHEA Grapalat" w:cstheme="minorHAnsi"/>
          <w:color w:val="6C6463"/>
          <w:sz w:val="22"/>
          <w:szCs w:val="22"/>
        </w:rPr>
        <w:t xml:space="preserve">Հայաստանի Հանրապետության ոռոգման </w:t>
      </w:r>
      <w:r w:rsidR="000F25B7" w:rsidRPr="007C6703">
        <w:rPr>
          <w:rFonts w:ascii="GHEA Grapalat" w:hAnsi="GHEA Grapalat" w:cstheme="minorHAnsi"/>
          <w:color w:val="6C6463"/>
          <w:sz w:val="22"/>
          <w:szCs w:val="22"/>
        </w:rPr>
        <w:t>հա</w:t>
      </w:r>
      <w:r w:rsidR="00B636E3" w:rsidRPr="007C6703">
        <w:rPr>
          <w:rFonts w:ascii="GHEA Grapalat" w:hAnsi="GHEA Grapalat" w:cstheme="minorHAnsi"/>
          <w:color w:val="6C6463"/>
          <w:sz w:val="22"/>
          <w:szCs w:val="22"/>
        </w:rPr>
        <w:t>մակարգի զարգացման հայեցակարգ</w:t>
      </w:r>
      <w:r w:rsidR="000F25B7" w:rsidRPr="007C6703">
        <w:rPr>
          <w:rFonts w:ascii="GHEA Grapalat" w:hAnsi="GHEA Grapalat" w:cstheme="minorHAnsi"/>
          <w:color w:val="6C6463"/>
          <w:sz w:val="22"/>
          <w:szCs w:val="22"/>
        </w:rPr>
        <w:t>ի</w:t>
      </w:r>
      <w:r w:rsidR="00DD6CCF" w:rsidRPr="007C6703">
        <w:rPr>
          <w:rFonts w:ascii="GHEA Grapalat" w:hAnsi="GHEA Grapalat" w:cstheme="minorHAnsi"/>
          <w:color w:val="6C6463"/>
          <w:sz w:val="22"/>
          <w:szCs w:val="22"/>
        </w:rPr>
        <w:t>»</w:t>
      </w:r>
      <w:r w:rsidR="000F25B7" w:rsidRPr="007C6703">
        <w:rPr>
          <w:rFonts w:ascii="GHEA Grapalat" w:hAnsi="GHEA Grapalat" w:cstheme="minorHAnsi"/>
          <w:color w:val="6C6463"/>
          <w:sz w:val="22"/>
          <w:szCs w:val="22"/>
        </w:rPr>
        <w:t xml:space="preserve"> հաստատ</w:t>
      </w:r>
      <w:r w:rsidR="00221B14">
        <w:rPr>
          <w:rFonts w:ascii="GHEA Grapalat" w:hAnsi="GHEA Grapalat" w:cstheme="minorHAnsi"/>
          <w:color w:val="6C6463"/>
          <w:sz w:val="22"/>
          <w:szCs w:val="22"/>
        </w:rPr>
        <w:t>ելուց</w:t>
      </w:r>
      <w:r w:rsidR="000F25B7" w:rsidRPr="007C6703">
        <w:rPr>
          <w:rFonts w:ascii="GHEA Grapalat" w:hAnsi="GHEA Grapalat" w:cstheme="minorHAnsi"/>
          <w:color w:val="6C6463"/>
          <w:sz w:val="22"/>
          <w:szCs w:val="22"/>
        </w:rPr>
        <w:t xml:space="preserve"> հետո (</w:t>
      </w:r>
      <w:r w:rsidR="00816A8E" w:rsidRPr="007C6703">
        <w:rPr>
          <w:rFonts w:ascii="GHEA Grapalat" w:hAnsi="GHEA Grapalat" w:cstheme="minorHAnsi"/>
          <w:color w:val="6C6463"/>
          <w:sz w:val="22"/>
          <w:szCs w:val="22"/>
        </w:rPr>
        <w:t>տես</w:t>
      </w:r>
      <w:r w:rsidR="00F0471A" w:rsidRPr="007C6703">
        <w:rPr>
          <w:rFonts w:ascii="GHEA Grapalat" w:hAnsi="GHEA Grapalat" w:cstheme="minorHAnsi"/>
          <w:color w:val="6C6463"/>
          <w:sz w:val="22"/>
          <w:szCs w:val="22"/>
        </w:rPr>
        <w:t>,</w:t>
      </w:r>
      <w:r w:rsidR="001A573B" w:rsidRPr="007C6703">
        <w:rPr>
          <w:rFonts w:ascii="GHEA Grapalat" w:hAnsi="GHEA Grapalat" w:cstheme="minorHAnsi"/>
          <w:color w:val="6C6463"/>
          <w:sz w:val="22"/>
          <w:szCs w:val="22"/>
        </w:rPr>
        <w:t xml:space="preserve"> </w:t>
      </w:r>
      <w:r w:rsidR="005A0A74" w:rsidRPr="007C6703">
        <w:rPr>
          <w:rFonts w:ascii="GHEA Grapalat" w:hAnsi="GHEA Grapalat" w:cstheme="minorHAnsi"/>
          <w:color w:val="6C6463"/>
          <w:sz w:val="22"/>
          <w:szCs w:val="22"/>
        </w:rPr>
        <w:t>ջրային քաղաքականության բարեփոխումների բաժնում</w:t>
      </w:r>
      <w:r w:rsidR="000F25B7" w:rsidRPr="007C6703">
        <w:rPr>
          <w:rFonts w:ascii="GHEA Grapalat" w:hAnsi="GHEA Grapalat" w:cstheme="minorHAnsi"/>
          <w:color w:val="6C6463"/>
          <w:sz w:val="22"/>
          <w:szCs w:val="22"/>
        </w:rPr>
        <w:t>)</w:t>
      </w:r>
      <w:r w:rsidR="00FD04D4" w:rsidRPr="007C6703">
        <w:rPr>
          <w:rFonts w:ascii="GHEA Grapalat" w:hAnsi="GHEA Grapalat" w:cstheme="minorHAnsi"/>
          <w:color w:val="6C6463"/>
          <w:sz w:val="22"/>
          <w:szCs w:val="22"/>
        </w:rPr>
        <w:t xml:space="preserve"> առաջարկվում է </w:t>
      </w:r>
      <w:r w:rsidR="00ED344C" w:rsidRPr="007C6703">
        <w:rPr>
          <w:rFonts w:ascii="GHEA Grapalat" w:hAnsi="GHEA Grapalat" w:cstheme="minorHAnsi"/>
          <w:color w:val="6C6463"/>
          <w:sz w:val="22"/>
          <w:szCs w:val="22"/>
        </w:rPr>
        <w:t>ընդունել</w:t>
      </w:r>
      <w:r w:rsidR="00CD6971" w:rsidRPr="00816A8E">
        <w:rPr>
          <w:rFonts w:ascii="Cambria Math" w:hAnsi="Cambria Math" w:cs="Cambria Math"/>
          <w:color w:val="6C6463"/>
          <w:sz w:val="22"/>
          <w:szCs w:val="22"/>
        </w:rPr>
        <w:t>․</w:t>
      </w:r>
    </w:p>
    <w:p w14:paraId="08AA87CD" w14:textId="77777777" w:rsidR="00221B14" w:rsidRPr="00221B14" w:rsidRDefault="00221B14" w:rsidP="00221B14">
      <w:pPr>
        <w:pStyle w:val="ListParagraph"/>
        <w:rPr>
          <w:rFonts w:ascii="GHEA Grapalat" w:hAnsi="GHEA Grapalat" w:cstheme="minorHAnsi"/>
          <w:color w:val="6C6463"/>
          <w:sz w:val="22"/>
          <w:szCs w:val="22"/>
        </w:rPr>
      </w:pPr>
    </w:p>
    <w:p w14:paraId="440494D2" w14:textId="23E6D928" w:rsidR="00CD6971" w:rsidRDefault="00CD6971" w:rsidP="007679EE">
      <w:pPr>
        <w:pStyle w:val="ListParagraph"/>
        <w:numPr>
          <w:ilvl w:val="1"/>
          <w:numId w:val="2"/>
        </w:numPr>
        <w:ind w:left="1260"/>
        <w:jc w:val="both"/>
        <w:rPr>
          <w:rFonts w:ascii="GHEA Grapalat" w:hAnsi="GHEA Grapalat" w:cstheme="minorHAnsi"/>
          <w:color w:val="6C6463"/>
          <w:sz w:val="22"/>
          <w:szCs w:val="22"/>
        </w:rPr>
      </w:pPr>
      <w:r w:rsidRPr="007C6703">
        <w:rPr>
          <w:rFonts w:ascii="GHEA Grapalat" w:hAnsi="GHEA Grapalat" w:cstheme="minorHAnsi"/>
          <w:color w:val="6C6463"/>
          <w:sz w:val="22"/>
          <w:szCs w:val="22"/>
        </w:rPr>
        <w:t xml:space="preserve">«Ոռոգման համակարգի մասին» ՀՀ օրենք, որը </w:t>
      </w:r>
      <w:r w:rsidR="00ED344C" w:rsidRPr="007C6703">
        <w:rPr>
          <w:rFonts w:ascii="GHEA Grapalat" w:hAnsi="GHEA Grapalat" w:cstheme="minorHAnsi"/>
          <w:color w:val="6C6463"/>
          <w:sz w:val="22"/>
          <w:szCs w:val="22"/>
        </w:rPr>
        <w:t>կկարգավորի</w:t>
      </w:r>
      <w:r w:rsidR="00647E71" w:rsidRPr="007C6703">
        <w:rPr>
          <w:rFonts w:ascii="GHEA Grapalat" w:hAnsi="GHEA Grapalat" w:cstheme="minorHAnsi"/>
          <w:color w:val="6C6463"/>
          <w:sz w:val="22"/>
          <w:szCs w:val="22"/>
        </w:rPr>
        <w:t xml:space="preserve"> ոռոգման համակարգերի և ոռոգման ջրի</w:t>
      </w:r>
      <w:r w:rsidR="00ED344C" w:rsidRPr="007C6703">
        <w:rPr>
          <w:rFonts w:ascii="GHEA Grapalat" w:hAnsi="GHEA Grapalat" w:cstheme="minorHAnsi"/>
          <w:color w:val="6C6463"/>
          <w:sz w:val="22"/>
          <w:szCs w:val="22"/>
        </w:rPr>
        <w:t xml:space="preserve"> սեփականության </w:t>
      </w:r>
      <w:r w:rsidR="00647E71" w:rsidRPr="007C6703">
        <w:rPr>
          <w:rFonts w:ascii="GHEA Grapalat" w:hAnsi="GHEA Grapalat" w:cstheme="minorHAnsi"/>
          <w:color w:val="6C6463"/>
          <w:sz w:val="22"/>
          <w:szCs w:val="22"/>
        </w:rPr>
        <w:t xml:space="preserve">և կառավարման հարաբերությունները ՋՕԸ-երի, «Ջրառ» ՓԲԸ-ի և լիազոր մարմինների միջև, կսահմանի </w:t>
      </w:r>
      <w:r w:rsidR="00386BC1" w:rsidRPr="007C6703">
        <w:rPr>
          <w:rFonts w:ascii="GHEA Grapalat" w:hAnsi="GHEA Grapalat" w:cstheme="minorHAnsi"/>
          <w:color w:val="6C6463"/>
          <w:sz w:val="22"/>
          <w:szCs w:val="22"/>
        </w:rPr>
        <w:t xml:space="preserve">ջրօգտագործողների իրավունքներն ու պարտականությունները, ջրի </w:t>
      </w:r>
      <w:r w:rsidR="00386BC1" w:rsidRPr="007C6703">
        <w:rPr>
          <w:rFonts w:ascii="GHEA Grapalat" w:hAnsi="GHEA Grapalat" w:cstheme="minorHAnsi"/>
          <w:color w:val="6C6463"/>
          <w:sz w:val="22"/>
          <w:szCs w:val="22"/>
        </w:rPr>
        <w:lastRenderedPageBreak/>
        <w:t xml:space="preserve">բաշխման ու սակագների սահմանման սկզբունքները, </w:t>
      </w:r>
      <w:r w:rsidR="000A79D8" w:rsidRPr="007C6703">
        <w:rPr>
          <w:rFonts w:ascii="GHEA Grapalat" w:hAnsi="GHEA Grapalat" w:cstheme="minorHAnsi"/>
          <w:color w:val="6C6463"/>
          <w:sz w:val="22"/>
          <w:szCs w:val="22"/>
        </w:rPr>
        <w:t>շրջակա միջավայրի պահպանությանը, մոնիթորինգին, տվյալներին ու տեղեկատվությանը վերաբերող հիմնական կանոնները և այլն։</w:t>
      </w:r>
    </w:p>
    <w:p w14:paraId="4E74BB2C" w14:textId="77777777" w:rsidR="00221B14" w:rsidRPr="007C6703" w:rsidRDefault="00221B14" w:rsidP="00221B14">
      <w:pPr>
        <w:pStyle w:val="ListParagraph"/>
        <w:ind w:left="1260"/>
        <w:jc w:val="both"/>
        <w:rPr>
          <w:rFonts w:ascii="GHEA Grapalat" w:hAnsi="GHEA Grapalat" w:cstheme="minorHAnsi"/>
          <w:color w:val="6C6463"/>
          <w:sz w:val="22"/>
          <w:szCs w:val="22"/>
        </w:rPr>
      </w:pPr>
    </w:p>
    <w:p w14:paraId="4E66BA63" w14:textId="77777777" w:rsidR="00221B14" w:rsidRDefault="00FC6207" w:rsidP="007679EE">
      <w:pPr>
        <w:pStyle w:val="ListParagraph"/>
        <w:numPr>
          <w:ilvl w:val="1"/>
          <w:numId w:val="2"/>
        </w:numPr>
        <w:ind w:left="1260"/>
        <w:jc w:val="both"/>
        <w:rPr>
          <w:rFonts w:ascii="GHEA Grapalat" w:hAnsi="GHEA Grapalat" w:cstheme="minorHAnsi"/>
          <w:color w:val="6C6463"/>
          <w:sz w:val="22"/>
          <w:szCs w:val="22"/>
        </w:rPr>
      </w:pPr>
      <w:r w:rsidRPr="007C6703">
        <w:rPr>
          <w:rFonts w:ascii="GHEA Grapalat" w:hAnsi="GHEA Grapalat" w:cstheme="minorHAnsi"/>
          <w:color w:val="6C6463"/>
          <w:sz w:val="22"/>
          <w:szCs w:val="22"/>
        </w:rPr>
        <w:t>Ոռոգման ջրի ստանդարտներ, որոնք կսահմանեն</w:t>
      </w:r>
      <w:r w:rsidR="00200B08" w:rsidRPr="007C6703">
        <w:rPr>
          <w:rFonts w:ascii="GHEA Grapalat" w:hAnsi="GHEA Grapalat" w:cstheme="minorHAnsi"/>
          <w:color w:val="6C6463"/>
          <w:sz w:val="22"/>
          <w:szCs w:val="22"/>
        </w:rPr>
        <w:t xml:space="preserve"> ոռոգման համակարգերում</w:t>
      </w:r>
      <w:r w:rsidRPr="007C6703">
        <w:rPr>
          <w:rFonts w:ascii="GHEA Grapalat" w:hAnsi="GHEA Grapalat" w:cstheme="minorHAnsi"/>
          <w:color w:val="6C6463"/>
          <w:sz w:val="22"/>
          <w:szCs w:val="22"/>
        </w:rPr>
        <w:t xml:space="preserve"> ոռոգման ջրի որակական չափանիշները</w:t>
      </w:r>
      <w:r w:rsidR="00200B08" w:rsidRPr="007C6703">
        <w:rPr>
          <w:rFonts w:ascii="GHEA Grapalat" w:hAnsi="GHEA Grapalat" w:cstheme="minorHAnsi"/>
          <w:color w:val="6C6463"/>
          <w:sz w:val="22"/>
          <w:szCs w:val="22"/>
        </w:rPr>
        <w:t>, ներառյալ աղտոտումը կանխարգելող և ջրային ռեսուրսների որակ</w:t>
      </w:r>
      <w:r w:rsidR="0049126D" w:rsidRPr="007C6703">
        <w:rPr>
          <w:rFonts w:ascii="GHEA Grapalat" w:hAnsi="GHEA Grapalat" w:cstheme="minorHAnsi"/>
          <w:color w:val="6C6463"/>
          <w:sz w:val="22"/>
          <w:szCs w:val="22"/>
        </w:rPr>
        <w:t>ի պահպանության</w:t>
      </w:r>
      <w:r w:rsidR="00200B08" w:rsidRPr="007C6703">
        <w:rPr>
          <w:rFonts w:ascii="GHEA Grapalat" w:hAnsi="GHEA Grapalat" w:cstheme="minorHAnsi"/>
          <w:color w:val="6C6463"/>
          <w:sz w:val="22"/>
          <w:szCs w:val="22"/>
        </w:rPr>
        <w:t xml:space="preserve"> միջոցառումները</w:t>
      </w:r>
      <w:r w:rsidR="0049126D" w:rsidRPr="007C6703">
        <w:rPr>
          <w:rFonts w:ascii="GHEA Grapalat" w:hAnsi="GHEA Grapalat" w:cstheme="minorHAnsi"/>
          <w:color w:val="6C6463"/>
          <w:sz w:val="22"/>
          <w:szCs w:val="22"/>
        </w:rPr>
        <w:t>։</w:t>
      </w:r>
    </w:p>
    <w:p w14:paraId="560955E2" w14:textId="77777777" w:rsidR="00221B14" w:rsidRPr="00221B14" w:rsidRDefault="00221B14" w:rsidP="00221B14">
      <w:pPr>
        <w:pStyle w:val="ListParagraph"/>
        <w:rPr>
          <w:rFonts w:ascii="GHEA Grapalat" w:hAnsi="GHEA Grapalat" w:cstheme="minorHAnsi"/>
          <w:color w:val="6C6463"/>
        </w:rPr>
      </w:pPr>
    </w:p>
    <w:p w14:paraId="339A99C8" w14:textId="7D58B00C" w:rsidR="0049126D" w:rsidRPr="00221B14" w:rsidRDefault="0049126D" w:rsidP="007679EE">
      <w:pPr>
        <w:pStyle w:val="ListParagraph"/>
        <w:numPr>
          <w:ilvl w:val="1"/>
          <w:numId w:val="2"/>
        </w:numPr>
        <w:ind w:left="1260"/>
        <w:jc w:val="both"/>
        <w:rPr>
          <w:rFonts w:ascii="GHEA Grapalat" w:hAnsi="GHEA Grapalat" w:cstheme="minorHAnsi"/>
          <w:color w:val="6C6463"/>
          <w:sz w:val="20"/>
          <w:szCs w:val="20"/>
        </w:rPr>
      </w:pPr>
      <w:r w:rsidRPr="00221B14">
        <w:rPr>
          <w:rFonts w:ascii="GHEA Grapalat" w:hAnsi="GHEA Grapalat" w:cstheme="minorHAnsi"/>
          <w:color w:val="6C6463"/>
          <w:sz w:val="22"/>
          <w:szCs w:val="22"/>
        </w:rPr>
        <w:t>Իրավակարգավորումներ, որոնք կուժեղացնեն ՋՕԸ-երի կարգավիճակը՝ հնարավորություն տալով</w:t>
      </w:r>
      <w:r w:rsidR="00EE09DC" w:rsidRPr="00221B14">
        <w:rPr>
          <w:rFonts w:ascii="GHEA Grapalat" w:hAnsi="GHEA Grapalat" w:cstheme="minorHAnsi"/>
          <w:color w:val="6C6463"/>
          <w:sz w:val="22"/>
          <w:szCs w:val="22"/>
        </w:rPr>
        <w:t xml:space="preserve"> ավելի լավ կառավարել ոռոգման ջուրն ու բարձրացնել մատուցվող ծառայությունների որակը։</w:t>
      </w:r>
    </w:p>
    <w:p w14:paraId="253077AE" w14:textId="77777777" w:rsidR="00221B14" w:rsidRDefault="00221B14" w:rsidP="00221B14">
      <w:pPr>
        <w:pStyle w:val="ListParagraph"/>
        <w:jc w:val="both"/>
        <w:rPr>
          <w:rFonts w:ascii="GHEA Grapalat" w:hAnsi="GHEA Grapalat" w:cstheme="minorHAnsi"/>
          <w:color w:val="6C6463"/>
          <w:sz w:val="22"/>
          <w:szCs w:val="22"/>
        </w:rPr>
      </w:pPr>
    </w:p>
    <w:p w14:paraId="4C545332" w14:textId="2F993FC7" w:rsidR="00D331D4" w:rsidRPr="00221B14" w:rsidRDefault="00D331D4" w:rsidP="007679EE">
      <w:pPr>
        <w:pStyle w:val="ListParagraph"/>
        <w:numPr>
          <w:ilvl w:val="0"/>
          <w:numId w:val="2"/>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 xml:space="preserve">Անհրաժեշտ է ընդունել </w:t>
      </w:r>
      <w:r w:rsidRPr="007C6703">
        <w:rPr>
          <w:rFonts w:ascii="GHEA Grapalat" w:hAnsi="GHEA Grapalat" w:cstheme="minorHAnsi"/>
          <w:b/>
          <w:bCs/>
          <w:color w:val="6C6463"/>
          <w:sz w:val="22"/>
          <w:szCs w:val="22"/>
        </w:rPr>
        <w:t>ջրամատակարարման, ջրահեռացման և կեղտաջրերի մաքրման համակարգերի կառուցման, ֆինանսավորման, շահագործման և պահպանության</w:t>
      </w:r>
      <w:r w:rsidRPr="007C6703">
        <w:rPr>
          <w:rFonts w:ascii="GHEA Grapalat" w:hAnsi="GHEA Grapalat" w:cstheme="minorHAnsi"/>
          <w:color w:val="6C6463"/>
          <w:sz w:val="22"/>
          <w:szCs w:val="22"/>
        </w:rPr>
        <w:t xml:space="preserve"> ռազմավարական մոտեցումները և միջոցառումները սահմանող կառավարության որոշում և անհրաժեշտ իրավակարգավորումներ</w:t>
      </w:r>
      <w:r w:rsidR="006A7B10" w:rsidRPr="007C6703">
        <w:rPr>
          <w:rFonts w:ascii="GHEA Grapalat" w:hAnsi="GHEA Grapalat" w:cstheme="minorHAnsi"/>
          <w:color w:val="6C6463"/>
          <w:sz w:val="22"/>
          <w:szCs w:val="22"/>
        </w:rPr>
        <w:t xml:space="preserve"> (</w:t>
      </w:r>
      <w:r w:rsidR="00914277" w:rsidRPr="007C6703">
        <w:rPr>
          <w:rFonts w:ascii="GHEA Grapalat" w:hAnsi="GHEA Grapalat" w:cstheme="minorHAnsi"/>
          <w:color w:val="6C6463"/>
          <w:sz w:val="22"/>
          <w:szCs w:val="22"/>
        </w:rPr>
        <w:t>հիմնված</w:t>
      </w:r>
      <w:r w:rsidR="006A7B10" w:rsidRPr="007C6703">
        <w:rPr>
          <w:rFonts w:ascii="GHEA Grapalat" w:hAnsi="GHEA Grapalat" w:cstheme="minorHAnsi"/>
          <w:color w:val="6C6463"/>
          <w:sz w:val="22"/>
          <w:szCs w:val="22"/>
        </w:rPr>
        <w:t xml:space="preserve"> ԿԶՆ</w:t>
      </w:r>
      <w:r w:rsidR="00FD1BDB" w:rsidRPr="007C6703">
        <w:rPr>
          <w:rFonts w:ascii="GHEA Grapalat" w:hAnsi="GHEA Grapalat" w:cstheme="minorHAnsi"/>
          <w:color w:val="6C6463"/>
          <w:sz w:val="22"/>
          <w:szCs w:val="22"/>
        </w:rPr>
        <w:t>6-ի՝</w:t>
      </w:r>
      <w:r w:rsidR="006A7B10" w:rsidRPr="007C6703">
        <w:rPr>
          <w:rFonts w:ascii="GHEA Grapalat" w:hAnsi="GHEA Grapalat" w:cstheme="minorHAnsi"/>
          <w:color w:val="6C6463"/>
          <w:sz w:val="22"/>
          <w:szCs w:val="22"/>
        </w:rPr>
        <w:t xml:space="preserve"> </w:t>
      </w:r>
      <w:r w:rsidR="00FD1BDB" w:rsidRPr="007C6703">
        <w:rPr>
          <w:rFonts w:ascii="GHEA Grapalat" w:hAnsi="GHEA Grapalat" w:cstheme="minorHAnsi"/>
          <w:color w:val="6C6463"/>
          <w:sz w:val="22"/>
          <w:szCs w:val="22"/>
        </w:rPr>
        <w:t>«Մաքուր ջուր և սանիտարիա» թիրախների</w:t>
      </w:r>
      <w:r w:rsidR="00914277" w:rsidRPr="007C6703">
        <w:rPr>
          <w:rFonts w:ascii="GHEA Grapalat" w:hAnsi="GHEA Grapalat" w:cstheme="minorHAnsi"/>
          <w:color w:val="6C6463"/>
          <w:sz w:val="22"/>
          <w:szCs w:val="22"/>
        </w:rPr>
        <w:t xml:space="preserve"> վրա</w:t>
      </w:r>
      <w:r w:rsidR="006A7B10" w:rsidRPr="007C6703">
        <w:rPr>
          <w:rFonts w:ascii="GHEA Grapalat" w:hAnsi="GHEA Grapalat" w:cstheme="minorHAnsi"/>
          <w:color w:val="6C6463"/>
          <w:sz w:val="22"/>
          <w:szCs w:val="22"/>
        </w:rPr>
        <w:t>)</w:t>
      </w:r>
      <w:r w:rsidRPr="007C6703">
        <w:rPr>
          <w:rFonts w:ascii="GHEA Grapalat" w:hAnsi="GHEA Grapalat" w:cstheme="minorHAnsi"/>
          <w:color w:val="6C6463"/>
          <w:sz w:val="22"/>
          <w:szCs w:val="22"/>
        </w:rPr>
        <w:t>, որոնք կսահմանեն</w:t>
      </w:r>
      <w:r w:rsidRPr="007C6703">
        <w:rPr>
          <w:rFonts w:ascii="Cambria Math" w:hAnsi="Cambria Math" w:cs="Cambria Math"/>
          <w:color w:val="6C6463"/>
          <w:sz w:val="22"/>
          <w:szCs w:val="22"/>
        </w:rPr>
        <w:t>․</w:t>
      </w:r>
    </w:p>
    <w:p w14:paraId="68267109" w14:textId="77777777" w:rsidR="00221B14" w:rsidRPr="007C6703" w:rsidRDefault="00221B14" w:rsidP="00221B14">
      <w:pPr>
        <w:pStyle w:val="ListParagraph"/>
        <w:jc w:val="both"/>
        <w:rPr>
          <w:rFonts w:ascii="GHEA Grapalat" w:hAnsi="GHEA Grapalat" w:cstheme="minorHAnsi"/>
          <w:color w:val="6C6463"/>
          <w:sz w:val="22"/>
          <w:szCs w:val="22"/>
        </w:rPr>
      </w:pPr>
    </w:p>
    <w:p w14:paraId="5A088D17" w14:textId="205BC533" w:rsidR="00D331D4" w:rsidRPr="00221B14" w:rsidRDefault="00D331D4" w:rsidP="007679EE">
      <w:pPr>
        <w:pStyle w:val="ListParagraph"/>
        <w:numPr>
          <w:ilvl w:val="1"/>
          <w:numId w:val="2"/>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տեխնիկական առաջադրանքների կազմման և նախագծման գործընթացի սկզբունքները, դրանք իրականացնող մարմինները, հատուկ հետազոտության առարկա հանդիսացող հանգամանքները</w:t>
      </w:r>
      <w:r w:rsidRPr="007C6703">
        <w:rPr>
          <w:rFonts w:ascii="Cambria Math" w:hAnsi="Cambria Math" w:cs="Cambria Math"/>
          <w:color w:val="6C6463"/>
          <w:sz w:val="22"/>
          <w:szCs w:val="22"/>
        </w:rPr>
        <w:t>․</w:t>
      </w:r>
    </w:p>
    <w:p w14:paraId="04F39AFB" w14:textId="77777777" w:rsidR="00221B14" w:rsidRPr="007C6703" w:rsidRDefault="00221B14" w:rsidP="00221B14">
      <w:pPr>
        <w:pStyle w:val="ListParagraph"/>
        <w:ind w:left="1440"/>
        <w:jc w:val="both"/>
        <w:rPr>
          <w:rFonts w:ascii="GHEA Grapalat" w:hAnsi="GHEA Grapalat" w:cstheme="minorHAnsi"/>
          <w:color w:val="6C6463"/>
          <w:sz w:val="22"/>
          <w:szCs w:val="22"/>
        </w:rPr>
      </w:pPr>
    </w:p>
    <w:p w14:paraId="151982BA" w14:textId="7B96A8F3" w:rsidR="00D331D4" w:rsidRPr="00221B14" w:rsidRDefault="00D331D4" w:rsidP="007679EE">
      <w:pPr>
        <w:pStyle w:val="ListParagraph"/>
        <w:numPr>
          <w:ilvl w:val="1"/>
          <w:numId w:val="2"/>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այդ նախագծերը ուսումնասիրող, դիտողություններ ներկայացնող և հավանության արժանացնող սուբյեկտի իրավասությունները</w:t>
      </w:r>
      <w:r w:rsidRPr="007C6703">
        <w:rPr>
          <w:rFonts w:ascii="Cambria Math" w:hAnsi="Cambria Math" w:cs="Cambria Math"/>
          <w:color w:val="6C6463"/>
          <w:sz w:val="22"/>
          <w:szCs w:val="22"/>
        </w:rPr>
        <w:t>․</w:t>
      </w:r>
    </w:p>
    <w:p w14:paraId="2218C229" w14:textId="77777777" w:rsidR="00221B14" w:rsidRPr="00221B14" w:rsidRDefault="00221B14" w:rsidP="00221B14">
      <w:pPr>
        <w:pStyle w:val="ListParagraph"/>
        <w:rPr>
          <w:rFonts w:ascii="GHEA Grapalat" w:hAnsi="GHEA Grapalat" w:cstheme="minorHAnsi"/>
          <w:color w:val="6C6463"/>
          <w:sz w:val="22"/>
          <w:szCs w:val="22"/>
        </w:rPr>
      </w:pPr>
    </w:p>
    <w:p w14:paraId="16825C39" w14:textId="77777777" w:rsidR="00221B14" w:rsidRPr="007C6703" w:rsidRDefault="00221B14" w:rsidP="00221B14">
      <w:pPr>
        <w:pStyle w:val="ListParagraph"/>
        <w:ind w:left="1440"/>
        <w:jc w:val="both"/>
        <w:rPr>
          <w:rFonts w:ascii="GHEA Grapalat" w:hAnsi="GHEA Grapalat" w:cstheme="minorHAnsi"/>
          <w:color w:val="6C6463"/>
          <w:sz w:val="22"/>
          <w:szCs w:val="22"/>
        </w:rPr>
      </w:pPr>
    </w:p>
    <w:p w14:paraId="0EB8C51B" w14:textId="5CB231C8" w:rsidR="00D331D4" w:rsidRPr="00221B14" w:rsidRDefault="00D331D4" w:rsidP="007679EE">
      <w:pPr>
        <w:pStyle w:val="ListParagraph"/>
        <w:numPr>
          <w:ilvl w:val="1"/>
          <w:numId w:val="2"/>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այդ նախագծերի իրականացման համար նախատեսվող ֆինանսավորման մեխանիզմները՝ ներառյալ սուբվենցիոն ծրագրերը, արտոնյալ նպատակային վարկերը և այլն։ Հարկ է նաև ձևավորել հստակ մեխանիզմ՝ բնակիչների կողմից տեղային լուծումների և համայնքի հեռանկարային պլանների ներդաշնակեցման համար (այդ թվում՝ շահագրգռող ֆինանսավորման մեխանիզմներ) համայնք-մասնավոր գործընկերության շրջանակներում</w:t>
      </w:r>
      <w:r w:rsidRPr="007C6703">
        <w:rPr>
          <w:rFonts w:ascii="Cambria Math" w:hAnsi="Cambria Math" w:cs="Cambria Math"/>
          <w:color w:val="6C6463"/>
          <w:sz w:val="22"/>
          <w:szCs w:val="22"/>
        </w:rPr>
        <w:t>․</w:t>
      </w:r>
    </w:p>
    <w:p w14:paraId="5B288711" w14:textId="77777777" w:rsidR="00221B14" w:rsidRPr="007C6703" w:rsidRDefault="00221B14" w:rsidP="00221B14">
      <w:pPr>
        <w:pStyle w:val="ListParagraph"/>
        <w:ind w:left="1440"/>
        <w:jc w:val="both"/>
        <w:rPr>
          <w:rFonts w:ascii="GHEA Grapalat" w:hAnsi="GHEA Grapalat" w:cstheme="minorHAnsi"/>
          <w:color w:val="6C6463"/>
          <w:sz w:val="22"/>
          <w:szCs w:val="22"/>
        </w:rPr>
      </w:pPr>
    </w:p>
    <w:p w14:paraId="616E64BD" w14:textId="72D66BE0" w:rsidR="00D331D4" w:rsidRDefault="00914277" w:rsidP="007679EE">
      <w:pPr>
        <w:pStyle w:val="ListParagraph"/>
        <w:numPr>
          <w:ilvl w:val="1"/>
          <w:numId w:val="2"/>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չ</w:t>
      </w:r>
      <w:r w:rsidR="00D331D4" w:rsidRPr="007C6703">
        <w:rPr>
          <w:rFonts w:ascii="GHEA Grapalat" w:hAnsi="GHEA Grapalat" w:cstheme="minorHAnsi"/>
          <w:color w:val="6C6463"/>
          <w:sz w:val="22"/>
          <w:szCs w:val="22"/>
        </w:rPr>
        <w:t>ափորոշիչները, որոնց համաձայն որոշումներ կկայացվեն ներդրված ենթակառուցվածքների կառավարումը համայնքին թողնելու կամ օպերատորին պատվիրակելու վերաբերյալ։</w:t>
      </w:r>
    </w:p>
    <w:p w14:paraId="74A4A5D0" w14:textId="77777777" w:rsidR="00221B14" w:rsidRPr="007C6703" w:rsidRDefault="00221B14" w:rsidP="00221B14">
      <w:pPr>
        <w:pStyle w:val="ListParagraph"/>
        <w:ind w:left="1440"/>
        <w:jc w:val="both"/>
        <w:rPr>
          <w:rFonts w:ascii="GHEA Grapalat" w:hAnsi="GHEA Grapalat" w:cstheme="minorHAnsi"/>
          <w:color w:val="6C6463"/>
          <w:sz w:val="22"/>
          <w:szCs w:val="22"/>
        </w:rPr>
      </w:pPr>
    </w:p>
    <w:p w14:paraId="411C51F7" w14:textId="514A16EB" w:rsidR="008564E5" w:rsidRDefault="002F6890" w:rsidP="007679EE">
      <w:pPr>
        <w:pStyle w:val="ListParagraph"/>
        <w:numPr>
          <w:ilvl w:val="0"/>
          <w:numId w:val="2"/>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 xml:space="preserve">Խմելու ջրի </w:t>
      </w:r>
      <w:r w:rsidR="00F717D7" w:rsidRPr="007C6703">
        <w:rPr>
          <w:rFonts w:ascii="GHEA Grapalat" w:hAnsi="GHEA Grapalat" w:cstheme="minorHAnsi"/>
          <w:color w:val="6C6463"/>
          <w:sz w:val="22"/>
          <w:szCs w:val="22"/>
        </w:rPr>
        <w:t xml:space="preserve">կառավարման և համապատասխան ծառայությունների որակը բարձրացնելու նպատակով առաջարկվում է մշակել </w:t>
      </w:r>
      <w:r w:rsidR="00F717D7" w:rsidRPr="007C6703">
        <w:rPr>
          <w:rFonts w:ascii="GHEA Grapalat" w:hAnsi="GHEA Grapalat" w:cstheme="minorHAnsi"/>
          <w:b/>
          <w:bCs/>
          <w:color w:val="6C6463"/>
          <w:sz w:val="22"/>
          <w:szCs w:val="22"/>
        </w:rPr>
        <w:t>«Խմելու ջրի մասին» ՀՀ օրենքի</w:t>
      </w:r>
      <w:r w:rsidR="00F717D7" w:rsidRPr="007C6703">
        <w:rPr>
          <w:rFonts w:ascii="GHEA Grapalat" w:hAnsi="GHEA Grapalat" w:cstheme="minorHAnsi"/>
          <w:color w:val="6C6463"/>
          <w:sz w:val="22"/>
          <w:szCs w:val="22"/>
        </w:rPr>
        <w:t xml:space="preserve"> և հարակից իրավական ակտերի նախագծեր</w:t>
      </w:r>
      <w:r w:rsidR="00C91881" w:rsidRPr="007C6703">
        <w:rPr>
          <w:rFonts w:ascii="GHEA Grapalat" w:hAnsi="GHEA Grapalat" w:cstheme="minorHAnsi"/>
          <w:color w:val="6C6463"/>
          <w:sz w:val="22"/>
          <w:szCs w:val="22"/>
        </w:rPr>
        <w:t xml:space="preserve">ի փաթեթ։ Ակնկալվում է, որ օրենքը կսահմանի ջրի որակի ստանդարտների սահմանման սկզբունքները, կկարգավորի ջրաղբյուրների պահպանության, ջրի </w:t>
      </w:r>
      <w:r w:rsidR="003A5B5C" w:rsidRPr="007C6703">
        <w:rPr>
          <w:rFonts w:ascii="GHEA Grapalat" w:hAnsi="GHEA Grapalat" w:cstheme="minorHAnsi"/>
          <w:color w:val="6C6463"/>
          <w:sz w:val="22"/>
          <w:szCs w:val="22"/>
        </w:rPr>
        <w:t xml:space="preserve">բաշխման ու </w:t>
      </w:r>
      <w:r w:rsidR="00BF76F1" w:rsidRPr="007C6703">
        <w:rPr>
          <w:rFonts w:ascii="GHEA Grapalat" w:hAnsi="GHEA Grapalat" w:cstheme="minorHAnsi"/>
          <w:color w:val="6C6463"/>
          <w:sz w:val="22"/>
          <w:szCs w:val="22"/>
        </w:rPr>
        <w:t>մաքրման</w:t>
      </w:r>
      <w:r w:rsidR="009A39CA" w:rsidRPr="007C6703">
        <w:rPr>
          <w:rFonts w:ascii="GHEA Grapalat" w:hAnsi="GHEA Grapalat" w:cstheme="minorHAnsi"/>
          <w:color w:val="6C6463"/>
          <w:sz w:val="22"/>
          <w:szCs w:val="22"/>
        </w:rPr>
        <w:t xml:space="preserve"> հարաբերությունները</w:t>
      </w:r>
      <w:r w:rsidR="003A5B5C" w:rsidRPr="007C6703">
        <w:rPr>
          <w:rFonts w:ascii="GHEA Grapalat" w:hAnsi="GHEA Grapalat" w:cstheme="minorHAnsi"/>
          <w:color w:val="6C6463"/>
          <w:sz w:val="22"/>
          <w:szCs w:val="22"/>
        </w:rPr>
        <w:t xml:space="preserve">, օպերատորների </w:t>
      </w:r>
      <w:r w:rsidR="0022290A" w:rsidRPr="007C6703">
        <w:rPr>
          <w:rFonts w:ascii="GHEA Grapalat" w:hAnsi="GHEA Grapalat" w:cstheme="minorHAnsi"/>
          <w:color w:val="6C6463"/>
          <w:sz w:val="22"/>
          <w:szCs w:val="22"/>
        </w:rPr>
        <w:t xml:space="preserve">ու բաժանորդների </w:t>
      </w:r>
      <w:r w:rsidR="003A5B5C" w:rsidRPr="007C6703">
        <w:rPr>
          <w:rFonts w:ascii="GHEA Grapalat" w:hAnsi="GHEA Grapalat" w:cstheme="minorHAnsi"/>
          <w:color w:val="6C6463"/>
          <w:sz w:val="22"/>
          <w:szCs w:val="22"/>
        </w:rPr>
        <w:t>իրավունքներ</w:t>
      </w:r>
      <w:r w:rsidR="00BF76F1" w:rsidRPr="007C6703">
        <w:rPr>
          <w:rFonts w:ascii="GHEA Grapalat" w:hAnsi="GHEA Grapalat" w:cstheme="minorHAnsi"/>
          <w:color w:val="6C6463"/>
          <w:sz w:val="22"/>
          <w:szCs w:val="22"/>
        </w:rPr>
        <w:t>ն</w:t>
      </w:r>
      <w:r w:rsidR="003A5B5C" w:rsidRPr="007C6703">
        <w:rPr>
          <w:rFonts w:ascii="GHEA Grapalat" w:hAnsi="GHEA Grapalat" w:cstheme="minorHAnsi"/>
          <w:color w:val="6C6463"/>
          <w:sz w:val="22"/>
          <w:szCs w:val="22"/>
        </w:rPr>
        <w:t xml:space="preserve"> </w:t>
      </w:r>
      <w:r w:rsidR="0022290A" w:rsidRPr="007C6703">
        <w:rPr>
          <w:rFonts w:ascii="GHEA Grapalat" w:hAnsi="GHEA Grapalat" w:cstheme="minorHAnsi"/>
          <w:color w:val="6C6463"/>
          <w:sz w:val="22"/>
          <w:szCs w:val="22"/>
        </w:rPr>
        <w:t>և</w:t>
      </w:r>
      <w:r w:rsidR="003A5B5C" w:rsidRPr="007C6703">
        <w:rPr>
          <w:rFonts w:ascii="GHEA Grapalat" w:hAnsi="GHEA Grapalat" w:cstheme="minorHAnsi"/>
          <w:color w:val="6C6463"/>
          <w:sz w:val="22"/>
          <w:szCs w:val="22"/>
        </w:rPr>
        <w:t xml:space="preserve"> պարտականություններ</w:t>
      </w:r>
      <w:r w:rsidR="0022290A" w:rsidRPr="007C6703">
        <w:rPr>
          <w:rFonts w:ascii="GHEA Grapalat" w:hAnsi="GHEA Grapalat" w:cstheme="minorHAnsi"/>
          <w:color w:val="6C6463"/>
          <w:sz w:val="22"/>
          <w:szCs w:val="22"/>
        </w:rPr>
        <w:t>ը, ա</w:t>
      </w:r>
      <w:r w:rsidR="001D16E2" w:rsidRPr="007C6703">
        <w:rPr>
          <w:rFonts w:ascii="GHEA Grapalat" w:hAnsi="GHEA Grapalat" w:cstheme="minorHAnsi"/>
          <w:color w:val="6C6463"/>
          <w:sz w:val="22"/>
          <w:szCs w:val="22"/>
        </w:rPr>
        <w:t>նվտանգ ու անխափան խմելու ջրամատակարարման ծառայությունների մատուցման</w:t>
      </w:r>
      <w:r w:rsidR="00977E4F" w:rsidRPr="007C6703">
        <w:rPr>
          <w:rFonts w:ascii="GHEA Grapalat" w:hAnsi="GHEA Grapalat" w:cstheme="minorHAnsi"/>
          <w:color w:val="6C6463"/>
          <w:sz w:val="22"/>
          <w:szCs w:val="22"/>
        </w:rPr>
        <w:t xml:space="preserve">, մոնիթորինգի, </w:t>
      </w:r>
      <w:r w:rsidR="00E97C47" w:rsidRPr="007C6703">
        <w:rPr>
          <w:rFonts w:ascii="GHEA Grapalat" w:hAnsi="GHEA Grapalat" w:cstheme="minorHAnsi"/>
          <w:color w:val="6C6463"/>
          <w:sz w:val="22"/>
          <w:szCs w:val="22"/>
        </w:rPr>
        <w:t xml:space="preserve">տեղեկատվության, հանրային առողջության ու </w:t>
      </w:r>
      <w:r w:rsidR="00977E4F" w:rsidRPr="007C6703">
        <w:rPr>
          <w:rFonts w:ascii="GHEA Grapalat" w:hAnsi="GHEA Grapalat" w:cstheme="minorHAnsi"/>
          <w:color w:val="6C6463"/>
          <w:sz w:val="22"/>
          <w:szCs w:val="22"/>
        </w:rPr>
        <w:t xml:space="preserve"> </w:t>
      </w:r>
      <w:r w:rsidR="00E97C47" w:rsidRPr="007C6703">
        <w:rPr>
          <w:rFonts w:ascii="GHEA Grapalat" w:hAnsi="GHEA Grapalat" w:cstheme="minorHAnsi"/>
          <w:color w:val="6C6463"/>
          <w:sz w:val="22"/>
          <w:szCs w:val="22"/>
        </w:rPr>
        <w:t xml:space="preserve">անվտանգության հետ </w:t>
      </w:r>
      <w:r w:rsidR="00E97C47" w:rsidRPr="007C6703">
        <w:rPr>
          <w:rFonts w:ascii="GHEA Grapalat" w:hAnsi="GHEA Grapalat" w:cstheme="minorHAnsi"/>
          <w:color w:val="6C6463"/>
          <w:sz w:val="22"/>
          <w:szCs w:val="22"/>
        </w:rPr>
        <w:lastRenderedPageBreak/>
        <w:t xml:space="preserve">կապված հարցերին արագ արձագանքման ու այլ առանցքային </w:t>
      </w:r>
      <w:r w:rsidR="00BF76F1" w:rsidRPr="007C6703">
        <w:rPr>
          <w:rFonts w:ascii="GHEA Grapalat" w:hAnsi="GHEA Grapalat" w:cstheme="minorHAnsi"/>
          <w:color w:val="6C6463"/>
          <w:sz w:val="22"/>
          <w:szCs w:val="22"/>
        </w:rPr>
        <w:t>ինստիտուտների հիմնադրույթները։</w:t>
      </w:r>
    </w:p>
    <w:p w14:paraId="47D66FB4" w14:textId="77777777" w:rsidR="00221B14" w:rsidRPr="007C6703" w:rsidRDefault="00221B14" w:rsidP="00221B14">
      <w:pPr>
        <w:pStyle w:val="ListParagraph"/>
        <w:jc w:val="both"/>
        <w:rPr>
          <w:rFonts w:ascii="GHEA Grapalat" w:hAnsi="GHEA Grapalat" w:cstheme="minorHAnsi"/>
          <w:color w:val="6C6463"/>
          <w:sz w:val="22"/>
          <w:szCs w:val="22"/>
        </w:rPr>
      </w:pPr>
    </w:p>
    <w:p w14:paraId="61639903" w14:textId="7D10619B" w:rsidR="006072B3" w:rsidRDefault="009038E7" w:rsidP="007679EE">
      <w:pPr>
        <w:pStyle w:val="ListParagraph"/>
        <w:numPr>
          <w:ilvl w:val="0"/>
          <w:numId w:val="2"/>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 xml:space="preserve">Ջրամատակարարման և ջրահեռացման ենթակառուցվածքների զարգացման ոլորտում նորարարական ֆինանսավորման մեխանիզմների զարգացման համատեքստում նպատակահարմար է դիտարկել </w:t>
      </w:r>
      <w:r w:rsidRPr="007C6703">
        <w:rPr>
          <w:rFonts w:ascii="GHEA Grapalat" w:hAnsi="GHEA Grapalat" w:cstheme="minorHAnsi"/>
          <w:b/>
          <w:bCs/>
          <w:color w:val="6C6463"/>
          <w:sz w:val="22"/>
          <w:szCs w:val="22"/>
        </w:rPr>
        <w:t>պարզեցված ընթացակարգերով</w:t>
      </w:r>
      <w:r w:rsidR="006A7A3B" w:rsidRPr="007C6703">
        <w:rPr>
          <w:rFonts w:ascii="GHEA Grapalat" w:hAnsi="GHEA Grapalat" w:cstheme="minorHAnsi"/>
          <w:b/>
          <w:bCs/>
          <w:color w:val="6C6463"/>
          <w:sz w:val="22"/>
          <w:szCs w:val="22"/>
        </w:rPr>
        <w:t xml:space="preserve"> փոքր մասշտաբի</w:t>
      </w:r>
      <w:r w:rsidRPr="007C6703">
        <w:rPr>
          <w:rFonts w:ascii="GHEA Grapalat" w:hAnsi="GHEA Grapalat" w:cstheme="minorHAnsi"/>
          <w:b/>
          <w:bCs/>
          <w:color w:val="6C6463"/>
          <w:sz w:val="22"/>
          <w:szCs w:val="22"/>
        </w:rPr>
        <w:t xml:space="preserve"> համայնք-մասնավոր համագործակցության</w:t>
      </w:r>
      <w:r w:rsidRPr="007C6703">
        <w:rPr>
          <w:rFonts w:ascii="GHEA Grapalat" w:hAnsi="GHEA Grapalat" w:cstheme="minorHAnsi"/>
          <w:color w:val="6C6463"/>
          <w:sz w:val="22"/>
          <w:szCs w:val="22"/>
        </w:rPr>
        <w:t xml:space="preserve"> օրենսդրական կարգավորման հնարավորությունը</w:t>
      </w:r>
      <w:r w:rsidR="0098400A" w:rsidRPr="007C6703">
        <w:rPr>
          <w:rFonts w:ascii="GHEA Grapalat" w:hAnsi="GHEA Grapalat" w:cstheme="minorHAnsi"/>
          <w:color w:val="6C6463"/>
          <w:sz w:val="22"/>
          <w:szCs w:val="22"/>
        </w:rPr>
        <w:t xml:space="preserve"> «Պետություն-մասնավոր գործընկերության մասին» և «Տեղական ինքնակառավարման մասին» ՀՀ օրենքներում ու հարակից իրավական ակտերում փոփոխություններ ու լրացումներ կատարելու միջոցով</w:t>
      </w:r>
      <w:r w:rsidRPr="007C6703">
        <w:rPr>
          <w:rFonts w:ascii="GHEA Grapalat" w:hAnsi="GHEA Grapalat" w:cstheme="minorHAnsi"/>
          <w:color w:val="6C6463"/>
          <w:sz w:val="22"/>
          <w:szCs w:val="22"/>
        </w:rPr>
        <w:t xml:space="preserve">: </w:t>
      </w:r>
      <w:r w:rsidR="00657F2A" w:rsidRPr="007C6703">
        <w:rPr>
          <w:rFonts w:ascii="GHEA Grapalat" w:hAnsi="GHEA Grapalat" w:cstheme="minorHAnsi"/>
          <w:color w:val="6C6463"/>
          <w:sz w:val="22"/>
          <w:szCs w:val="22"/>
        </w:rPr>
        <w:t>Նշված բարեփոխումները, ի թիվս այլ</w:t>
      </w:r>
      <w:r w:rsidR="00675D4C" w:rsidRPr="007C6703">
        <w:rPr>
          <w:rFonts w:ascii="GHEA Grapalat" w:hAnsi="GHEA Grapalat" w:cstheme="minorHAnsi"/>
          <w:color w:val="6C6463"/>
          <w:sz w:val="22"/>
          <w:szCs w:val="22"/>
        </w:rPr>
        <w:t>նի</w:t>
      </w:r>
      <w:r w:rsidR="00657F2A" w:rsidRPr="007C6703">
        <w:rPr>
          <w:rFonts w:ascii="GHEA Grapalat" w:hAnsi="GHEA Grapalat" w:cstheme="minorHAnsi"/>
          <w:color w:val="6C6463"/>
          <w:sz w:val="22"/>
          <w:szCs w:val="22"/>
        </w:rPr>
        <w:t xml:space="preserve">, պետք է </w:t>
      </w:r>
      <w:r w:rsidR="00275DE1" w:rsidRPr="007C6703">
        <w:rPr>
          <w:rFonts w:ascii="GHEA Grapalat" w:hAnsi="GHEA Grapalat" w:cstheme="minorHAnsi"/>
          <w:color w:val="6C6463"/>
          <w:sz w:val="22"/>
          <w:szCs w:val="22"/>
        </w:rPr>
        <w:t xml:space="preserve">անդրադառնան այնպիսի </w:t>
      </w:r>
      <w:r w:rsidR="00675D4C" w:rsidRPr="007C6703">
        <w:rPr>
          <w:rFonts w:ascii="GHEA Grapalat" w:hAnsi="GHEA Grapalat" w:cstheme="minorHAnsi"/>
          <w:color w:val="6C6463"/>
          <w:sz w:val="22"/>
          <w:szCs w:val="22"/>
        </w:rPr>
        <w:t>խնդիրների</w:t>
      </w:r>
      <w:r w:rsidR="00275DE1" w:rsidRPr="007C6703">
        <w:rPr>
          <w:rFonts w:ascii="GHEA Grapalat" w:hAnsi="GHEA Grapalat" w:cstheme="minorHAnsi"/>
          <w:color w:val="6C6463"/>
          <w:sz w:val="22"/>
          <w:szCs w:val="22"/>
        </w:rPr>
        <w:t>, ինչպիսիք են</w:t>
      </w:r>
      <w:r w:rsidR="00750571" w:rsidRPr="007C6703">
        <w:rPr>
          <w:rFonts w:ascii="GHEA Grapalat" w:hAnsi="GHEA Grapalat" w:cstheme="minorHAnsi"/>
          <w:color w:val="6C6463"/>
          <w:sz w:val="22"/>
          <w:szCs w:val="22"/>
        </w:rPr>
        <w:t xml:space="preserve"> գնումների գործընթացը (մրցու</w:t>
      </w:r>
      <w:r w:rsidR="00275DE1" w:rsidRPr="007C6703">
        <w:rPr>
          <w:rFonts w:ascii="GHEA Grapalat" w:hAnsi="GHEA Grapalat" w:cstheme="minorHAnsi"/>
          <w:color w:val="6C6463"/>
          <w:sz w:val="22"/>
          <w:szCs w:val="22"/>
        </w:rPr>
        <w:t>թային կարգ և մեկ աղբյուրից գնումներ</w:t>
      </w:r>
      <w:r w:rsidR="00750571" w:rsidRPr="007C6703">
        <w:rPr>
          <w:rFonts w:ascii="GHEA Grapalat" w:hAnsi="GHEA Grapalat" w:cstheme="minorHAnsi"/>
          <w:color w:val="6C6463"/>
          <w:sz w:val="22"/>
          <w:szCs w:val="22"/>
        </w:rPr>
        <w:t>)</w:t>
      </w:r>
      <w:r w:rsidR="001B67FD" w:rsidRPr="007C6703">
        <w:rPr>
          <w:rFonts w:ascii="GHEA Grapalat" w:hAnsi="GHEA Grapalat" w:cstheme="minorHAnsi"/>
          <w:color w:val="6C6463"/>
          <w:sz w:val="22"/>
          <w:szCs w:val="22"/>
        </w:rPr>
        <w:t xml:space="preserve">, ՏԻՄ-երի կարողությունները </w:t>
      </w:r>
      <w:r w:rsidR="0046000B" w:rsidRPr="007C6703">
        <w:rPr>
          <w:rFonts w:ascii="GHEA Grapalat" w:hAnsi="GHEA Grapalat" w:cstheme="minorHAnsi"/>
          <w:color w:val="6C6463"/>
          <w:sz w:val="22"/>
          <w:szCs w:val="22"/>
        </w:rPr>
        <w:t>կարգավորելու մատուցվող ծառայությունը, գործընթացը կազմակերպելու հարցում պետական մարմինների աջակցությունը, սակագնի հաշվարկման մեթոդաբանությունը</w:t>
      </w:r>
      <w:r w:rsidR="0021308E" w:rsidRPr="007C6703">
        <w:rPr>
          <w:rFonts w:ascii="GHEA Grapalat" w:hAnsi="GHEA Grapalat" w:cstheme="minorHAnsi"/>
          <w:color w:val="6C6463"/>
          <w:sz w:val="22"/>
          <w:szCs w:val="22"/>
        </w:rPr>
        <w:t>, կատարողական</w:t>
      </w:r>
      <w:r w:rsidR="00675D4C" w:rsidRPr="007C6703">
        <w:rPr>
          <w:rFonts w:ascii="GHEA Grapalat" w:hAnsi="GHEA Grapalat" w:cstheme="minorHAnsi"/>
          <w:color w:val="6C6463"/>
          <w:sz w:val="22"/>
          <w:szCs w:val="22"/>
        </w:rPr>
        <w:t>ի</w:t>
      </w:r>
      <w:r w:rsidR="0021308E" w:rsidRPr="007C6703">
        <w:rPr>
          <w:rFonts w:ascii="GHEA Grapalat" w:hAnsi="GHEA Grapalat" w:cstheme="minorHAnsi"/>
          <w:color w:val="6C6463"/>
          <w:sz w:val="22"/>
          <w:szCs w:val="22"/>
        </w:rPr>
        <w:t xml:space="preserve"> </w:t>
      </w:r>
      <w:r w:rsidR="00675D4C" w:rsidRPr="007C6703">
        <w:rPr>
          <w:rFonts w:ascii="GHEA Grapalat" w:hAnsi="GHEA Grapalat" w:cstheme="minorHAnsi"/>
          <w:color w:val="6C6463"/>
          <w:sz w:val="22"/>
          <w:szCs w:val="22"/>
        </w:rPr>
        <w:t xml:space="preserve">հիմնական </w:t>
      </w:r>
      <w:r w:rsidR="0021308E" w:rsidRPr="007C6703">
        <w:rPr>
          <w:rFonts w:ascii="GHEA Grapalat" w:hAnsi="GHEA Grapalat" w:cstheme="minorHAnsi"/>
          <w:color w:val="6C6463"/>
          <w:sz w:val="22"/>
          <w:szCs w:val="22"/>
        </w:rPr>
        <w:t xml:space="preserve">ցուցիչների նկարագրությունը, պայմանագրի պայմանների ճկունությունը, կատարողականի մոնիթորինգը և գնահատումը, </w:t>
      </w:r>
      <w:r w:rsidR="00264E94" w:rsidRPr="007C6703">
        <w:rPr>
          <w:rFonts w:ascii="GHEA Grapalat" w:hAnsi="GHEA Grapalat" w:cstheme="minorHAnsi"/>
          <w:color w:val="6C6463"/>
          <w:sz w:val="22"/>
          <w:szCs w:val="22"/>
        </w:rPr>
        <w:t>ելքային ռազմավարությունները և այլն։</w:t>
      </w:r>
    </w:p>
    <w:p w14:paraId="7AAE5803" w14:textId="77777777" w:rsidR="00221B14" w:rsidRPr="00221B14" w:rsidRDefault="00221B14" w:rsidP="00221B14">
      <w:pPr>
        <w:pStyle w:val="ListParagraph"/>
        <w:rPr>
          <w:rFonts w:ascii="GHEA Grapalat" w:hAnsi="GHEA Grapalat" w:cstheme="minorHAnsi"/>
          <w:color w:val="6C6463"/>
          <w:sz w:val="22"/>
          <w:szCs w:val="22"/>
        </w:rPr>
      </w:pPr>
    </w:p>
    <w:p w14:paraId="66AAE805" w14:textId="4F66FA96" w:rsidR="004F1798" w:rsidRDefault="006D6B2D" w:rsidP="007679EE">
      <w:pPr>
        <w:pStyle w:val="ListParagraph"/>
        <w:numPr>
          <w:ilvl w:val="0"/>
          <w:numId w:val="2"/>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Համայնքի պարտադիր խնդիրները</w:t>
      </w:r>
      <w:r w:rsidR="00F92C36" w:rsidRPr="007C6703">
        <w:rPr>
          <w:rFonts w:ascii="GHEA Grapalat" w:hAnsi="GHEA Grapalat" w:cstheme="minorHAnsi"/>
          <w:color w:val="6C6463"/>
          <w:sz w:val="22"/>
          <w:szCs w:val="22"/>
        </w:rPr>
        <w:t xml:space="preserve"> պետք է ապահովված լինեն</w:t>
      </w:r>
      <w:r w:rsidRPr="007C6703">
        <w:rPr>
          <w:rFonts w:ascii="GHEA Grapalat" w:hAnsi="GHEA Grapalat" w:cstheme="minorHAnsi"/>
          <w:color w:val="6C6463"/>
          <w:sz w:val="22"/>
          <w:szCs w:val="22"/>
        </w:rPr>
        <w:t xml:space="preserve"> անհրաժեշտ լիազորություններով</w:t>
      </w:r>
      <w:r w:rsidR="00F92C36" w:rsidRPr="007C6703">
        <w:rPr>
          <w:rFonts w:ascii="GHEA Grapalat" w:hAnsi="GHEA Grapalat" w:cstheme="minorHAnsi"/>
          <w:color w:val="6C6463"/>
          <w:sz w:val="22"/>
          <w:szCs w:val="22"/>
        </w:rPr>
        <w:t xml:space="preserve">, ինչը թույլ կտա արդյունավետորեն </w:t>
      </w:r>
      <w:r w:rsidR="00967B71" w:rsidRPr="007C6703">
        <w:rPr>
          <w:rFonts w:ascii="GHEA Grapalat" w:hAnsi="GHEA Grapalat" w:cstheme="minorHAnsi"/>
          <w:color w:val="6C6463"/>
          <w:sz w:val="22"/>
          <w:szCs w:val="22"/>
        </w:rPr>
        <w:t>իրականացնել</w:t>
      </w:r>
      <w:r w:rsidR="00F92C36" w:rsidRPr="007C6703">
        <w:rPr>
          <w:rFonts w:ascii="GHEA Grapalat" w:hAnsi="GHEA Grapalat" w:cstheme="minorHAnsi"/>
          <w:color w:val="6C6463"/>
          <w:sz w:val="22"/>
          <w:szCs w:val="22"/>
        </w:rPr>
        <w:t xml:space="preserve"> համայնք-մասնավոր</w:t>
      </w:r>
      <w:r w:rsidR="00C305AB" w:rsidRPr="007C6703">
        <w:rPr>
          <w:rFonts w:ascii="GHEA Grapalat" w:hAnsi="GHEA Grapalat" w:cstheme="minorHAnsi"/>
          <w:color w:val="6C6463"/>
          <w:sz w:val="22"/>
          <w:szCs w:val="22"/>
        </w:rPr>
        <w:t xml:space="preserve"> համագործակցության տարբեր մոդելներ ու կիրառել նորարարական ֆինանսավորման գործիքներ</w:t>
      </w:r>
      <w:r w:rsidR="00D61EC4" w:rsidRPr="007C6703">
        <w:rPr>
          <w:rFonts w:ascii="GHEA Grapalat" w:hAnsi="GHEA Grapalat" w:cstheme="minorHAnsi"/>
          <w:color w:val="6C6463"/>
          <w:sz w:val="22"/>
          <w:szCs w:val="22"/>
        </w:rPr>
        <w:t>՝ ստեղծելով ու շահագործելով ջրամատակարարման ու ջրահեռացման համայնքային ենթակառուցվածքներ,</w:t>
      </w:r>
      <w:r w:rsidR="00F92C36" w:rsidRPr="007C6703">
        <w:rPr>
          <w:rFonts w:ascii="GHEA Grapalat" w:hAnsi="GHEA Grapalat" w:cstheme="minorHAnsi"/>
          <w:color w:val="6C6463"/>
          <w:sz w:val="22"/>
          <w:szCs w:val="22"/>
        </w:rPr>
        <w:t xml:space="preserve"> </w:t>
      </w:r>
      <w:r w:rsidR="00D61EC4" w:rsidRPr="007C6703">
        <w:rPr>
          <w:rFonts w:ascii="GHEA Grapalat" w:hAnsi="GHEA Grapalat" w:cstheme="minorHAnsi"/>
          <w:color w:val="6C6463"/>
          <w:sz w:val="22"/>
          <w:szCs w:val="22"/>
        </w:rPr>
        <w:t>մատուցելով համապատասխան ծառայություններ</w:t>
      </w:r>
      <w:r w:rsidRPr="007C6703">
        <w:rPr>
          <w:rFonts w:ascii="GHEA Grapalat" w:hAnsi="GHEA Grapalat" w:cstheme="minorHAnsi"/>
          <w:color w:val="6C6463"/>
          <w:sz w:val="22"/>
          <w:szCs w:val="22"/>
        </w:rPr>
        <w:t>։ Համայնքի պարտադիր խնդիրները առավելապես պետք է հիմնված լինեն ՀՀ Սահմանադրության 86-րդ հոդվածով սահմանված պետության քաղաքականության հիմնական նպատակների վրա, սակայն ՀՀ Սահմանադրության 87-րդ հոդվածի համաձայն՝ տեղական ինքնակառավարման մարմինները դրանք պետք է իրականացնեն իրենց իրավասությունների և հնարավորությունների շրջանակներում: Հետևաբար, համայնքի պարտադիր խնդիրների ու համայնքի ղեկավարի սեփական լիազորությունների շրջանակը պետք է համապատասխանեցվեն</w:t>
      </w:r>
      <w:r w:rsidR="00BC0FB6" w:rsidRPr="007C6703">
        <w:rPr>
          <w:rFonts w:ascii="GHEA Grapalat" w:hAnsi="GHEA Grapalat" w:cstheme="minorHAnsi"/>
          <w:color w:val="6C6463"/>
          <w:sz w:val="22"/>
          <w:szCs w:val="22"/>
        </w:rPr>
        <w:t>, ինչը կարևոր պայման է քննարկվող ոլորտում մասնավոր հատվածի հետ արդյունավետ համագործակցության ձևավորման</w:t>
      </w:r>
      <w:r w:rsidR="00B60E9A" w:rsidRPr="007C6703">
        <w:rPr>
          <w:rFonts w:ascii="GHEA Grapalat" w:hAnsi="GHEA Grapalat" w:cstheme="minorHAnsi"/>
          <w:color w:val="6C6463"/>
          <w:sz w:val="22"/>
          <w:szCs w:val="22"/>
        </w:rPr>
        <w:t>, ինչպես նաև ուղղակի կամ համայնքային կազմակերպության կողմից բնակչությանը ջրամատակարարման ու ջրահեռացման ծառայությունների մատուցման համար</w:t>
      </w:r>
      <w:r w:rsidRPr="007C6703">
        <w:rPr>
          <w:rFonts w:ascii="GHEA Grapalat" w:hAnsi="GHEA Grapalat" w:cstheme="minorHAnsi"/>
          <w:color w:val="6C6463"/>
          <w:sz w:val="22"/>
          <w:szCs w:val="22"/>
        </w:rPr>
        <w:t>։</w:t>
      </w:r>
    </w:p>
    <w:p w14:paraId="04C6864C" w14:textId="77777777" w:rsidR="00221B14" w:rsidRPr="00221B14" w:rsidRDefault="00221B14" w:rsidP="00221B14">
      <w:pPr>
        <w:pStyle w:val="ListParagraph"/>
        <w:rPr>
          <w:rFonts w:ascii="GHEA Grapalat" w:hAnsi="GHEA Grapalat" w:cstheme="minorHAnsi"/>
          <w:color w:val="6C6463"/>
          <w:sz w:val="22"/>
          <w:szCs w:val="22"/>
        </w:rPr>
      </w:pPr>
    </w:p>
    <w:p w14:paraId="7ACC17B2" w14:textId="71C1D0F0" w:rsidR="00B60E9A" w:rsidRPr="007C6703" w:rsidRDefault="00EC3701" w:rsidP="007679EE">
      <w:pPr>
        <w:pStyle w:val="ListParagraph"/>
        <w:numPr>
          <w:ilvl w:val="0"/>
          <w:numId w:val="2"/>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 xml:space="preserve">Ջրային ոլորտում վարչական պատասխանատվության արդյունավետությունը բարձրացնելու նպատակով առաջարկվում է </w:t>
      </w:r>
      <w:r w:rsidRPr="007C6703">
        <w:rPr>
          <w:rFonts w:ascii="GHEA Grapalat" w:hAnsi="GHEA Grapalat" w:cstheme="minorHAnsi"/>
          <w:b/>
          <w:bCs/>
          <w:color w:val="6C6463"/>
          <w:sz w:val="22"/>
          <w:szCs w:val="22"/>
        </w:rPr>
        <w:t>ՀՀ Վարչական իրավախախտումների վերաբերյալ օրենսգրքի</w:t>
      </w:r>
      <w:r w:rsidRPr="007C6703">
        <w:rPr>
          <w:rFonts w:ascii="GHEA Grapalat" w:hAnsi="GHEA Grapalat" w:cstheme="minorHAnsi"/>
          <w:color w:val="6C6463"/>
          <w:sz w:val="22"/>
          <w:szCs w:val="22"/>
        </w:rPr>
        <w:t xml:space="preserve"> բարեփոխումների համատեքստում սանկցիայի տեսակի ու չափի </w:t>
      </w:r>
      <w:r w:rsidR="001204B7" w:rsidRPr="007C6703">
        <w:rPr>
          <w:rFonts w:ascii="GHEA Grapalat" w:hAnsi="GHEA Grapalat" w:cstheme="minorHAnsi"/>
          <w:color w:val="6C6463"/>
          <w:sz w:val="22"/>
          <w:szCs w:val="22"/>
        </w:rPr>
        <w:t>սահմանման</w:t>
      </w:r>
      <w:r w:rsidR="008C5F76" w:rsidRPr="007C6703">
        <w:rPr>
          <w:rFonts w:ascii="GHEA Grapalat" w:hAnsi="GHEA Grapalat" w:cstheme="minorHAnsi"/>
          <w:color w:val="6C6463"/>
          <w:sz w:val="22"/>
          <w:szCs w:val="22"/>
        </w:rPr>
        <w:t xml:space="preserve"> հարցում հաշվի առնել իրավախախտման մասշտաբը, </w:t>
      </w:r>
      <w:r w:rsidR="001204B7" w:rsidRPr="007C6703">
        <w:rPr>
          <w:rFonts w:ascii="GHEA Grapalat" w:hAnsi="GHEA Grapalat" w:cstheme="minorHAnsi"/>
          <w:color w:val="6C6463"/>
          <w:sz w:val="22"/>
          <w:szCs w:val="22"/>
        </w:rPr>
        <w:t xml:space="preserve">կիրառվող </w:t>
      </w:r>
      <w:r w:rsidR="008C5F76" w:rsidRPr="007C6703">
        <w:rPr>
          <w:rFonts w:ascii="GHEA Grapalat" w:hAnsi="GHEA Grapalat" w:cstheme="minorHAnsi"/>
          <w:color w:val="6C6463"/>
          <w:sz w:val="22"/>
          <w:szCs w:val="22"/>
        </w:rPr>
        <w:t xml:space="preserve">սանկցիայի </w:t>
      </w:r>
      <w:r w:rsidR="001204B7" w:rsidRPr="007C6703">
        <w:rPr>
          <w:rFonts w:ascii="GHEA Grapalat" w:hAnsi="GHEA Grapalat" w:cstheme="minorHAnsi"/>
          <w:color w:val="6C6463"/>
          <w:sz w:val="22"/>
          <w:szCs w:val="22"/>
        </w:rPr>
        <w:t xml:space="preserve">համաչափությունը </w:t>
      </w:r>
      <w:r w:rsidR="008C5F76" w:rsidRPr="007C6703">
        <w:rPr>
          <w:rFonts w:ascii="GHEA Grapalat" w:hAnsi="GHEA Grapalat" w:cstheme="minorHAnsi"/>
          <w:color w:val="6C6463"/>
          <w:sz w:val="22"/>
          <w:szCs w:val="22"/>
        </w:rPr>
        <w:t>իրավախախտման</w:t>
      </w:r>
      <w:r w:rsidR="009E05D7" w:rsidRPr="007C6703">
        <w:rPr>
          <w:rFonts w:ascii="GHEA Grapalat" w:hAnsi="GHEA Grapalat" w:cstheme="minorHAnsi"/>
          <w:color w:val="6C6463"/>
          <w:sz w:val="22"/>
          <w:szCs w:val="22"/>
        </w:rPr>
        <w:t xml:space="preserve"> հանրային վտանգավորության</w:t>
      </w:r>
      <w:r w:rsidR="001204B7" w:rsidRPr="007C6703">
        <w:rPr>
          <w:rFonts w:ascii="GHEA Grapalat" w:hAnsi="GHEA Grapalat" w:cstheme="minorHAnsi"/>
          <w:color w:val="6C6463"/>
          <w:sz w:val="22"/>
          <w:szCs w:val="22"/>
        </w:rPr>
        <w:t>ը</w:t>
      </w:r>
      <w:r w:rsidR="009E05D7" w:rsidRPr="007C6703">
        <w:rPr>
          <w:rFonts w:ascii="GHEA Grapalat" w:hAnsi="GHEA Grapalat" w:cstheme="minorHAnsi"/>
          <w:color w:val="6C6463"/>
          <w:sz w:val="22"/>
          <w:szCs w:val="22"/>
        </w:rPr>
        <w:t>, տնտեսվարողի շահույթը կամ վերջինիս տնտեսական գործունեության մասշտաբները նկարագրող այլ չափանիշներ։</w:t>
      </w:r>
    </w:p>
    <w:p w14:paraId="0D59EDDF" w14:textId="77777777" w:rsidR="00DD2C7D" w:rsidRDefault="00DD2C7D" w:rsidP="00F66134">
      <w:pPr>
        <w:pStyle w:val="SUPERHeading2"/>
        <w:ind w:left="0" w:firstLine="0"/>
        <w:rPr>
          <w:rFonts w:ascii="GHEA Grapalat" w:hAnsi="GHEA Grapalat" w:cstheme="minorHAnsi"/>
          <w:i/>
          <w:iCs/>
          <w:color w:val="002F6C"/>
          <w:lang w:val="hy-AM"/>
        </w:rPr>
      </w:pPr>
    </w:p>
    <w:p w14:paraId="07D411F9" w14:textId="77777777" w:rsidR="00DD2C7D" w:rsidRDefault="00DD2C7D" w:rsidP="00F66134">
      <w:pPr>
        <w:pStyle w:val="SUPERHeading2"/>
        <w:ind w:left="0" w:firstLine="0"/>
        <w:rPr>
          <w:rFonts w:ascii="GHEA Grapalat" w:hAnsi="GHEA Grapalat" w:cstheme="minorHAnsi"/>
          <w:i/>
          <w:iCs/>
          <w:color w:val="002F6C"/>
          <w:lang w:val="hy-AM"/>
        </w:rPr>
      </w:pPr>
    </w:p>
    <w:p w14:paraId="552FB240" w14:textId="4E07444D" w:rsidR="00CD7372" w:rsidRPr="00F66134" w:rsidRDefault="00341ECE" w:rsidP="00F66134">
      <w:pPr>
        <w:pStyle w:val="SUPERHeading2"/>
        <w:ind w:left="0" w:firstLine="0"/>
        <w:rPr>
          <w:rFonts w:ascii="GHEA Grapalat" w:hAnsi="GHEA Grapalat" w:cstheme="minorHAnsi"/>
          <w:i/>
          <w:iCs/>
          <w:color w:val="002F6C"/>
          <w:lang w:val="hy-AM"/>
        </w:rPr>
      </w:pPr>
      <w:r w:rsidRPr="00F66134">
        <w:rPr>
          <w:rFonts w:ascii="GHEA Grapalat" w:hAnsi="GHEA Grapalat" w:cstheme="minorHAnsi"/>
          <w:i/>
          <w:iCs/>
          <w:color w:val="002F6C"/>
          <w:lang w:val="hy-AM"/>
        </w:rPr>
        <w:lastRenderedPageBreak/>
        <w:t>Ջրային քաղաքականության բարեփոխումներ</w:t>
      </w:r>
    </w:p>
    <w:p w14:paraId="6D89FF3D" w14:textId="1B8E49E1" w:rsidR="00DB2F66" w:rsidRPr="00221B14" w:rsidRDefault="000446CC" w:rsidP="007679EE">
      <w:pPr>
        <w:pStyle w:val="ListParagraph"/>
        <w:numPr>
          <w:ilvl w:val="0"/>
          <w:numId w:val="3"/>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 xml:space="preserve">ՀՀ-ն ունի ջրային ռեսուրսների կառավարման վերաբերյալ բազմաթիվ օրենքներ, սակայն </w:t>
      </w:r>
      <w:r w:rsidRPr="007C6703">
        <w:rPr>
          <w:rFonts w:ascii="GHEA Grapalat" w:hAnsi="GHEA Grapalat" w:cstheme="minorHAnsi"/>
          <w:b/>
          <w:bCs/>
          <w:color w:val="6C6463"/>
          <w:sz w:val="22"/>
          <w:szCs w:val="22"/>
        </w:rPr>
        <w:t>դրանք չեն բխում ջրային ոլորտի հստակ և համապարփակ երկարաժամկետ ռազմավարական-ծրագրային փաստաթղթից։</w:t>
      </w:r>
      <w:r w:rsidRPr="007C6703">
        <w:rPr>
          <w:rFonts w:ascii="GHEA Grapalat" w:hAnsi="GHEA Grapalat" w:cstheme="minorHAnsi"/>
          <w:color w:val="6C6463"/>
          <w:sz w:val="22"/>
          <w:szCs w:val="22"/>
        </w:rPr>
        <w:t xml:space="preserve"> Անհրաժեշտ է ջրային ոլորտի բարեփոխումների համատեքստում դիտարկել </w:t>
      </w:r>
      <w:r w:rsidRPr="007C6703">
        <w:rPr>
          <w:rFonts w:ascii="GHEA Grapalat" w:hAnsi="GHEA Grapalat" w:cstheme="minorHAnsi"/>
          <w:b/>
          <w:bCs/>
          <w:color w:val="6C6463"/>
          <w:sz w:val="22"/>
          <w:szCs w:val="22"/>
        </w:rPr>
        <w:t>մեկ երկարաժամկետ ռազմավարական-ծրագրային փաստաթղթի</w:t>
      </w:r>
      <w:r w:rsidR="00DB2F66" w:rsidRPr="007C6703">
        <w:rPr>
          <w:rFonts w:ascii="GHEA Grapalat" w:hAnsi="GHEA Grapalat" w:cstheme="minorHAnsi"/>
          <w:b/>
          <w:bCs/>
          <w:color w:val="6C6463"/>
          <w:sz w:val="22"/>
          <w:szCs w:val="22"/>
        </w:rPr>
        <w:t>՝</w:t>
      </w:r>
      <w:r w:rsidRPr="007C6703">
        <w:rPr>
          <w:rFonts w:ascii="GHEA Grapalat" w:hAnsi="GHEA Grapalat" w:cstheme="minorHAnsi"/>
          <w:b/>
          <w:bCs/>
          <w:color w:val="6C6463"/>
          <w:sz w:val="22"/>
          <w:szCs w:val="22"/>
        </w:rPr>
        <w:t xml:space="preserve"> </w:t>
      </w:r>
      <w:r w:rsidR="00DB2F66" w:rsidRPr="007C6703">
        <w:rPr>
          <w:rFonts w:ascii="GHEA Grapalat" w:hAnsi="GHEA Grapalat" w:cstheme="minorHAnsi"/>
          <w:b/>
          <w:bCs/>
          <w:color w:val="6C6463"/>
          <w:sz w:val="22"/>
          <w:szCs w:val="22"/>
        </w:rPr>
        <w:t>«Ջրային ռեսուրսների կառավարման ռազմավարությունը հաստատելու մասին» ՀՀ կառավարության որոշման նախագծի</w:t>
      </w:r>
      <w:r w:rsidRPr="007C6703">
        <w:rPr>
          <w:rFonts w:ascii="GHEA Grapalat" w:hAnsi="GHEA Grapalat" w:cstheme="minorHAnsi"/>
          <w:color w:val="6C6463"/>
          <w:sz w:val="22"/>
          <w:szCs w:val="22"/>
        </w:rPr>
        <w:t xml:space="preserve"> մշակման հնարավորությունը, որը կներառի բոլոր անհրաժեշտ հիմնադրույթները օրենսդրական ու ինստիտուցիոնալ զարգացումների համար։ Փաստաթուղթը պետք է հիմնված լինի ջրային ռեսուրսների համապարփակ կառավարման</w:t>
      </w:r>
      <w:r w:rsidR="003B5F4A" w:rsidRPr="007C6703">
        <w:rPr>
          <w:rFonts w:ascii="GHEA Grapalat" w:hAnsi="GHEA Grapalat" w:cstheme="minorHAnsi"/>
          <w:color w:val="6C6463"/>
          <w:sz w:val="22"/>
          <w:szCs w:val="22"/>
        </w:rPr>
        <w:t xml:space="preserve"> հետևյալ</w:t>
      </w:r>
      <w:r w:rsidRPr="007C6703">
        <w:rPr>
          <w:rFonts w:ascii="GHEA Grapalat" w:hAnsi="GHEA Grapalat" w:cstheme="minorHAnsi"/>
          <w:color w:val="6C6463"/>
          <w:sz w:val="22"/>
          <w:szCs w:val="22"/>
        </w:rPr>
        <w:t xml:space="preserve"> հիմնարար սկզբունքների վրա</w:t>
      </w:r>
      <w:r w:rsidR="00DB2F66" w:rsidRPr="007C6703">
        <w:rPr>
          <w:rFonts w:ascii="Cambria Math" w:hAnsi="Cambria Math" w:cs="Cambria Math"/>
          <w:color w:val="6C6463"/>
          <w:sz w:val="22"/>
          <w:szCs w:val="22"/>
        </w:rPr>
        <w:t>․</w:t>
      </w:r>
    </w:p>
    <w:p w14:paraId="7880B85B" w14:textId="77777777" w:rsidR="00221B14" w:rsidRPr="007C6703" w:rsidRDefault="00221B14" w:rsidP="00221B14">
      <w:pPr>
        <w:pStyle w:val="ListParagraph"/>
        <w:ind w:left="360"/>
        <w:jc w:val="both"/>
        <w:rPr>
          <w:rFonts w:ascii="GHEA Grapalat" w:hAnsi="GHEA Grapalat" w:cstheme="minorHAnsi"/>
          <w:color w:val="6C6463"/>
          <w:sz w:val="22"/>
          <w:szCs w:val="22"/>
        </w:rPr>
      </w:pPr>
    </w:p>
    <w:p w14:paraId="6CC59399" w14:textId="2401801B" w:rsidR="00353B59" w:rsidRPr="007C6703" w:rsidRDefault="000446CC" w:rsidP="007679EE">
      <w:pPr>
        <w:pStyle w:val="ListParagraph"/>
        <w:numPr>
          <w:ilvl w:val="1"/>
          <w:numId w:val="3"/>
        </w:numPr>
        <w:jc w:val="both"/>
        <w:rPr>
          <w:rFonts w:ascii="GHEA Grapalat" w:hAnsi="GHEA Grapalat" w:cstheme="minorHAnsi"/>
          <w:color w:val="6C6463"/>
          <w:sz w:val="22"/>
          <w:szCs w:val="22"/>
        </w:rPr>
      </w:pPr>
      <w:r w:rsidRPr="007C6703">
        <w:rPr>
          <w:rFonts w:ascii="GHEA Grapalat" w:hAnsi="GHEA Grapalat" w:cstheme="minorHAnsi"/>
          <w:b/>
          <w:bCs/>
          <w:color w:val="6C6463"/>
          <w:sz w:val="22"/>
          <w:szCs w:val="22"/>
        </w:rPr>
        <w:t>համապարփակ մոտեցում</w:t>
      </w:r>
      <w:r w:rsidR="002017CC" w:rsidRPr="007C6703">
        <w:rPr>
          <w:rFonts w:ascii="Cambria Math" w:hAnsi="Cambria Math" w:cs="Cambria Math"/>
          <w:b/>
          <w:bCs/>
          <w:color w:val="6C6463"/>
          <w:sz w:val="22"/>
          <w:szCs w:val="22"/>
        </w:rPr>
        <w:t>․</w:t>
      </w:r>
      <w:r w:rsidR="002017CC" w:rsidRPr="007C6703">
        <w:rPr>
          <w:rFonts w:ascii="GHEA Grapalat" w:hAnsi="GHEA Grapalat" w:cstheme="minorHAnsi"/>
          <w:color w:val="6C6463"/>
          <w:sz w:val="22"/>
          <w:szCs w:val="22"/>
        </w:rPr>
        <w:t xml:space="preserve"> ջրային ռեսուրսների բոլոր ասպեկտները (որակական ու քա</w:t>
      </w:r>
      <w:r w:rsidR="00E64EA8" w:rsidRPr="007C6703">
        <w:rPr>
          <w:rFonts w:ascii="GHEA Grapalat" w:hAnsi="GHEA Grapalat" w:cstheme="minorHAnsi"/>
          <w:color w:val="6C6463"/>
          <w:sz w:val="22"/>
          <w:szCs w:val="22"/>
        </w:rPr>
        <w:t>նակական</w:t>
      </w:r>
      <w:r w:rsidR="002017CC" w:rsidRPr="007C6703">
        <w:rPr>
          <w:rFonts w:ascii="GHEA Grapalat" w:hAnsi="GHEA Grapalat" w:cstheme="minorHAnsi"/>
          <w:color w:val="6C6463"/>
          <w:sz w:val="22"/>
          <w:szCs w:val="22"/>
        </w:rPr>
        <w:t>)</w:t>
      </w:r>
      <w:r w:rsidR="00E64EA8" w:rsidRPr="007C6703">
        <w:rPr>
          <w:rFonts w:ascii="GHEA Grapalat" w:hAnsi="GHEA Grapalat" w:cstheme="minorHAnsi"/>
          <w:color w:val="6C6463"/>
          <w:sz w:val="22"/>
          <w:szCs w:val="22"/>
        </w:rPr>
        <w:t>, ինչպես նաև ջր</w:t>
      </w:r>
      <w:r w:rsidR="008E04C1" w:rsidRPr="007C6703">
        <w:rPr>
          <w:rFonts w:ascii="GHEA Grapalat" w:hAnsi="GHEA Grapalat" w:cstheme="minorHAnsi"/>
          <w:color w:val="6C6463"/>
          <w:sz w:val="22"/>
          <w:szCs w:val="22"/>
        </w:rPr>
        <w:t>օգտագործող հիմնական</w:t>
      </w:r>
      <w:r w:rsidR="00E64EA8" w:rsidRPr="007C6703">
        <w:rPr>
          <w:rFonts w:ascii="GHEA Grapalat" w:hAnsi="GHEA Grapalat" w:cstheme="minorHAnsi"/>
          <w:color w:val="6C6463"/>
          <w:sz w:val="22"/>
          <w:szCs w:val="22"/>
        </w:rPr>
        <w:t xml:space="preserve"> ոլորտները</w:t>
      </w:r>
      <w:r w:rsidR="00832D2A" w:rsidRPr="007C6703">
        <w:rPr>
          <w:rFonts w:ascii="GHEA Grapalat" w:hAnsi="GHEA Grapalat" w:cstheme="minorHAnsi"/>
          <w:color w:val="6C6463"/>
          <w:sz w:val="22"/>
          <w:szCs w:val="22"/>
        </w:rPr>
        <w:t xml:space="preserve"> (օրինակ՝ գյուղատնտեսություն, արդյունաբերություն, շրջակա միջավայր)</w:t>
      </w:r>
      <w:r w:rsidR="00E64EA8" w:rsidRPr="007C6703">
        <w:rPr>
          <w:rFonts w:ascii="GHEA Grapalat" w:hAnsi="GHEA Grapalat" w:cstheme="minorHAnsi"/>
          <w:color w:val="6C6463"/>
          <w:sz w:val="22"/>
          <w:szCs w:val="22"/>
        </w:rPr>
        <w:t xml:space="preserve"> պետք է </w:t>
      </w:r>
      <w:r w:rsidR="00832D2A" w:rsidRPr="007C6703">
        <w:rPr>
          <w:rFonts w:ascii="GHEA Grapalat" w:hAnsi="GHEA Grapalat" w:cstheme="minorHAnsi"/>
          <w:color w:val="6C6463"/>
          <w:sz w:val="22"/>
          <w:szCs w:val="22"/>
        </w:rPr>
        <w:t xml:space="preserve">դիտարկվեն </w:t>
      </w:r>
      <w:r w:rsidR="008C2ADD" w:rsidRPr="007C6703">
        <w:rPr>
          <w:rFonts w:ascii="GHEA Grapalat" w:hAnsi="GHEA Grapalat" w:cstheme="minorHAnsi"/>
          <w:color w:val="6C6463"/>
          <w:sz w:val="22"/>
          <w:szCs w:val="22"/>
        </w:rPr>
        <w:t>համապարփակ</w:t>
      </w:r>
      <w:r w:rsidR="006D471F" w:rsidRPr="007C6703">
        <w:rPr>
          <w:rFonts w:ascii="GHEA Grapalat" w:hAnsi="GHEA Grapalat" w:cstheme="minorHAnsi"/>
          <w:color w:val="6C6463"/>
          <w:sz w:val="22"/>
          <w:szCs w:val="22"/>
        </w:rPr>
        <w:t xml:space="preserve">՝ հաշվի առնելով դրանց </w:t>
      </w:r>
      <w:proofErr w:type="spellStart"/>
      <w:r w:rsidR="006D471F" w:rsidRPr="007C6703">
        <w:rPr>
          <w:rFonts w:ascii="GHEA Grapalat" w:hAnsi="GHEA Grapalat" w:cstheme="minorHAnsi"/>
          <w:color w:val="6C6463"/>
          <w:sz w:val="22"/>
          <w:szCs w:val="22"/>
        </w:rPr>
        <w:t>փոխակապակցվածությունը</w:t>
      </w:r>
      <w:proofErr w:type="spellEnd"/>
      <w:r w:rsidR="006D471F" w:rsidRPr="007C6703">
        <w:rPr>
          <w:rFonts w:ascii="Cambria Math" w:hAnsi="Cambria Math" w:cs="Cambria Math"/>
          <w:color w:val="6C6463"/>
          <w:sz w:val="22"/>
          <w:szCs w:val="22"/>
        </w:rPr>
        <w:t>․</w:t>
      </w:r>
      <w:r w:rsidR="008C2ADD" w:rsidRPr="007C6703">
        <w:rPr>
          <w:rFonts w:ascii="GHEA Grapalat" w:hAnsi="GHEA Grapalat" w:cstheme="minorHAnsi"/>
          <w:color w:val="6C6463"/>
          <w:sz w:val="22"/>
          <w:szCs w:val="22"/>
        </w:rPr>
        <w:t xml:space="preserve"> </w:t>
      </w:r>
    </w:p>
    <w:p w14:paraId="5307204C" w14:textId="77777777" w:rsidR="00221B14" w:rsidRPr="00221B14" w:rsidRDefault="00221B14" w:rsidP="00221B14">
      <w:pPr>
        <w:pStyle w:val="ListParagraph"/>
        <w:ind w:left="1080"/>
        <w:jc w:val="both"/>
        <w:rPr>
          <w:rFonts w:ascii="GHEA Grapalat" w:hAnsi="GHEA Grapalat" w:cstheme="minorHAnsi"/>
          <w:color w:val="6C6463"/>
          <w:sz w:val="22"/>
          <w:szCs w:val="22"/>
        </w:rPr>
      </w:pPr>
    </w:p>
    <w:p w14:paraId="3A5E9F30" w14:textId="7D2D6EF8" w:rsidR="00353B59" w:rsidRPr="00221B14" w:rsidRDefault="000446CC" w:rsidP="007679EE">
      <w:pPr>
        <w:pStyle w:val="ListParagraph"/>
        <w:numPr>
          <w:ilvl w:val="1"/>
          <w:numId w:val="3"/>
        </w:numPr>
        <w:jc w:val="both"/>
        <w:rPr>
          <w:rFonts w:ascii="GHEA Grapalat" w:hAnsi="GHEA Grapalat" w:cstheme="minorHAnsi"/>
          <w:color w:val="6C6463"/>
          <w:sz w:val="22"/>
          <w:szCs w:val="22"/>
        </w:rPr>
      </w:pPr>
      <w:r w:rsidRPr="007C6703">
        <w:rPr>
          <w:rFonts w:ascii="GHEA Grapalat" w:hAnsi="GHEA Grapalat" w:cstheme="minorHAnsi"/>
          <w:b/>
          <w:bCs/>
          <w:color w:val="6C6463"/>
          <w:sz w:val="22"/>
          <w:szCs w:val="22"/>
        </w:rPr>
        <w:t>շահառուների մասնակցությու</w:t>
      </w:r>
      <w:r w:rsidR="0016057A" w:rsidRPr="007C6703">
        <w:rPr>
          <w:rFonts w:ascii="GHEA Grapalat" w:hAnsi="GHEA Grapalat" w:cstheme="minorHAnsi"/>
          <w:b/>
          <w:bCs/>
          <w:color w:val="6C6463"/>
          <w:sz w:val="22"/>
          <w:szCs w:val="22"/>
        </w:rPr>
        <w:t>ն</w:t>
      </w:r>
      <w:r w:rsidRPr="007C6703">
        <w:rPr>
          <w:rFonts w:ascii="GHEA Grapalat" w:hAnsi="GHEA Grapalat" w:cstheme="minorHAnsi"/>
          <w:b/>
          <w:bCs/>
          <w:color w:val="6C6463"/>
          <w:sz w:val="22"/>
          <w:szCs w:val="22"/>
        </w:rPr>
        <w:t xml:space="preserve"> և թափանցիկություն</w:t>
      </w:r>
      <w:r w:rsidR="0016057A" w:rsidRPr="007C6703">
        <w:rPr>
          <w:rFonts w:ascii="Cambria Math" w:hAnsi="Cambria Math" w:cs="Cambria Math"/>
          <w:b/>
          <w:bCs/>
          <w:color w:val="6C6463"/>
          <w:sz w:val="22"/>
          <w:szCs w:val="22"/>
        </w:rPr>
        <w:t>․</w:t>
      </w:r>
      <w:r w:rsidR="0016057A" w:rsidRPr="007C6703">
        <w:rPr>
          <w:rFonts w:ascii="GHEA Grapalat" w:hAnsi="GHEA Grapalat" w:cstheme="minorHAnsi"/>
          <w:color w:val="6C6463"/>
          <w:sz w:val="22"/>
          <w:szCs w:val="22"/>
        </w:rPr>
        <w:t xml:space="preserve"> </w:t>
      </w:r>
      <w:r w:rsidR="00F401FC" w:rsidRPr="007C6703">
        <w:rPr>
          <w:rFonts w:ascii="GHEA Grapalat" w:hAnsi="GHEA Grapalat" w:cstheme="minorHAnsi"/>
          <w:color w:val="6C6463"/>
          <w:sz w:val="22"/>
          <w:szCs w:val="22"/>
        </w:rPr>
        <w:t xml:space="preserve">ջրային ռեսուրսների կառավարման վերաբերյալ </w:t>
      </w:r>
      <w:r w:rsidR="007F2BAC" w:rsidRPr="007C6703">
        <w:rPr>
          <w:rFonts w:ascii="GHEA Grapalat" w:hAnsi="GHEA Grapalat" w:cstheme="minorHAnsi"/>
          <w:color w:val="6C6463"/>
          <w:sz w:val="22"/>
          <w:szCs w:val="22"/>
        </w:rPr>
        <w:t xml:space="preserve">որոշումների ընդունման գործընթացում </w:t>
      </w:r>
      <w:r w:rsidR="0043133C" w:rsidRPr="007C6703">
        <w:rPr>
          <w:rFonts w:ascii="GHEA Grapalat" w:hAnsi="GHEA Grapalat" w:cstheme="minorHAnsi"/>
          <w:color w:val="6C6463"/>
          <w:sz w:val="22"/>
          <w:szCs w:val="22"/>
        </w:rPr>
        <w:t xml:space="preserve">բոլոր </w:t>
      </w:r>
      <w:r w:rsidR="007F2BAC" w:rsidRPr="007C6703">
        <w:rPr>
          <w:rFonts w:ascii="GHEA Grapalat" w:hAnsi="GHEA Grapalat" w:cstheme="minorHAnsi"/>
          <w:color w:val="6C6463"/>
          <w:sz w:val="22"/>
          <w:szCs w:val="22"/>
        </w:rPr>
        <w:t>շահառուների ներգրավում, ներառյալ՝ հանրությունը, համայնքները և կազմակերպությունները</w:t>
      </w:r>
      <w:r w:rsidR="00574250" w:rsidRPr="007C6703">
        <w:rPr>
          <w:rFonts w:ascii="GHEA Grapalat" w:hAnsi="GHEA Grapalat" w:cstheme="minorHAnsi"/>
          <w:color w:val="6C6463"/>
          <w:sz w:val="22"/>
          <w:szCs w:val="22"/>
        </w:rPr>
        <w:t>։ Թափանցիկություն</w:t>
      </w:r>
      <w:r w:rsidR="00327266" w:rsidRPr="007C6703">
        <w:rPr>
          <w:rFonts w:ascii="GHEA Grapalat" w:hAnsi="GHEA Grapalat" w:cstheme="minorHAnsi"/>
          <w:color w:val="6C6463"/>
          <w:sz w:val="22"/>
          <w:szCs w:val="22"/>
        </w:rPr>
        <w:t>ը ենթադրում</w:t>
      </w:r>
      <w:r w:rsidR="00574250" w:rsidRPr="007C6703">
        <w:rPr>
          <w:rFonts w:ascii="GHEA Grapalat" w:hAnsi="GHEA Grapalat" w:cstheme="minorHAnsi"/>
          <w:color w:val="6C6463"/>
          <w:sz w:val="22"/>
          <w:szCs w:val="22"/>
        </w:rPr>
        <w:t xml:space="preserve"> է </w:t>
      </w:r>
      <w:proofErr w:type="spellStart"/>
      <w:r w:rsidR="00574250" w:rsidRPr="007C6703">
        <w:rPr>
          <w:rFonts w:ascii="GHEA Grapalat" w:hAnsi="GHEA Grapalat" w:cstheme="minorHAnsi"/>
          <w:color w:val="6C6463"/>
          <w:sz w:val="22"/>
          <w:szCs w:val="22"/>
        </w:rPr>
        <w:t>կայացվող</w:t>
      </w:r>
      <w:proofErr w:type="spellEnd"/>
      <w:r w:rsidR="00574250" w:rsidRPr="007C6703">
        <w:rPr>
          <w:rFonts w:ascii="GHEA Grapalat" w:hAnsi="GHEA Grapalat" w:cstheme="minorHAnsi"/>
          <w:color w:val="6C6463"/>
          <w:sz w:val="22"/>
          <w:szCs w:val="22"/>
        </w:rPr>
        <w:t xml:space="preserve"> որոշումների վերաբերյալ տեղեկատվության մատչելիությ</w:t>
      </w:r>
      <w:r w:rsidR="00327266" w:rsidRPr="007C6703">
        <w:rPr>
          <w:rFonts w:ascii="GHEA Grapalat" w:hAnsi="GHEA Grapalat" w:cstheme="minorHAnsi"/>
          <w:color w:val="6C6463"/>
          <w:sz w:val="22"/>
          <w:szCs w:val="22"/>
        </w:rPr>
        <w:t xml:space="preserve">ուն և </w:t>
      </w:r>
      <w:r w:rsidR="00507625" w:rsidRPr="007C6703">
        <w:rPr>
          <w:rFonts w:ascii="GHEA Grapalat" w:hAnsi="GHEA Grapalat" w:cstheme="minorHAnsi"/>
          <w:color w:val="6C6463"/>
          <w:sz w:val="22"/>
          <w:szCs w:val="22"/>
        </w:rPr>
        <w:t>հրապարակային</w:t>
      </w:r>
      <w:r w:rsidR="00786EC4" w:rsidRPr="007C6703">
        <w:rPr>
          <w:rFonts w:ascii="GHEA Grapalat" w:hAnsi="GHEA Grapalat" w:cstheme="minorHAnsi"/>
          <w:color w:val="6C6463"/>
          <w:sz w:val="22"/>
          <w:szCs w:val="22"/>
        </w:rPr>
        <w:t xml:space="preserve"> գործընթաց</w:t>
      </w:r>
      <w:r w:rsidR="00786EC4" w:rsidRPr="007C6703">
        <w:rPr>
          <w:rFonts w:ascii="Cambria Math" w:hAnsi="Cambria Math" w:cs="Cambria Math"/>
          <w:color w:val="6C6463"/>
          <w:sz w:val="22"/>
          <w:szCs w:val="22"/>
        </w:rPr>
        <w:t>․</w:t>
      </w:r>
    </w:p>
    <w:p w14:paraId="2376A6FA" w14:textId="77777777" w:rsidR="00221B14" w:rsidRPr="00221B14" w:rsidRDefault="00221B14" w:rsidP="00221B14">
      <w:pPr>
        <w:pStyle w:val="ListParagraph"/>
        <w:rPr>
          <w:rFonts w:ascii="GHEA Grapalat" w:hAnsi="GHEA Grapalat" w:cstheme="minorHAnsi"/>
          <w:color w:val="6C6463"/>
          <w:sz w:val="22"/>
          <w:szCs w:val="22"/>
        </w:rPr>
      </w:pPr>
    </w:p>
    <w:p w14:paraId="384572C8" w14:textId="0959DE0E" w:rsidR="00353B59" w:rsidRDefault="000446CC" w:rsidP="007679EE">
      <w:pPr>
        <w:pStyle w:val="ListParagraph"/>
        <w:numPr>
          <w:ilvl w:val="1"/>
          <w:numId w:val="3"/>
        </w:numPr>
        <w:jc w:val="both"/>
        <w:rPr>
          <w:rFonts w:ascii="GHEA Grapalat" w:hAnsi="GHEA Grapalat" w:cstheme="minorHAnsi"/>
          <w:color w:val="6C6463"/>
          <w:sz w:val="22"/>
          <w:szCs w:val="22"/>
        </w:rPr>
      </w:pPr>
      <w:r w:rsidRPr="007C6703">
        <w:rPr>
          <w:rFonts w:ascii="GHEA Grapalat" w:hAnsi="GHEA Grapalat" w:cstheme="minorHAnsi"/>
          <w:b/>
          <w:bCs/>
          <w:color w:val="6C6463"/>
          <w:sz w:val="22"/>
          <w:szCs w:val="22"/>
        </w:rPr>
        <w:t>կայունություն</w:t>
      </w:r>
      <w:r w:rsidR="00786EC4" w:rsidRPr="007C6703">
        <w:rPr>
          <w:rFonts w:ascii="Cambria Math" w:hAnsi="Cambria Math" w:cs="Cambria Math"/>
          <w:b/>
          <w:bCs/>
          <w:color w:val="6C6463"/>
          <w:sz w:val="22"/>
          <w:szCs w:val="22"/>
        </w:rPr>
        <w:t>․</w:t>
      </w:r>
      <w:r w:rsidR="00786EC4" w:rsidRPr="007C6703">
        <w:rPr>
          <w:rFonts w:ascii="GHEA Grapalat" w:hAnsi="GHEA Grapalat" w:cstheme="minorHAnsi"/>
          <w:color w:val="6C6463"/>
          <w:sz w:val="22"/>
          <w:szCs w:val="22"/>
        </w:rPr>
        <w:t xml:space="preserve"> </w:t>
      </w:r>
      <w:r w:rsidR="005C526A" w:rsidRPr="007C6703">
        <w:rPr>
          <w:rFonts w:ascii="GHEA Grapalat" w:hAnsi="GHEA Grapalat" w:cstheme="minorHAnsi"/>
          <w:color w:val="6C6463"/>
          <w:sz w:val="22"/>
          <w:szCs w:val="22"/>
        </w:rPr>
        <w:t>ջրային ռեսուրսների կայուն և երկարաժամկետ կառավարում՝ բավարարելու համար ընթացիկ կարիքները և առանց վտանգելու ապագա սերունդների</w:t>
      </w:r>
      <w:r w:rsidR="00BB09D4" w:rsidRPr="007C6703">
        <w:rPr>
          <w:rFonts w:ascii="GHEA Grapalat" w:hAnsi="GHEA Grapalat" w:cstheme="minorHAnsi"/>
          <w:color w:val="6C6463"/>
          <w:sz w:val="22"/>
          <w:szCs w:val="22"/>
        </w:rPr>
        <w:t xml:space="preserve"> կարիքները բավարարելու հնարավորությունը</w:t>
      </w:r>
      <w:r w:rsidR="00BB09D4" w:rsidRPr="007C6703">
        <w:rPr>
          <w:rFonts w:ascii="Cambria Math" w:hAnsi="Cambria Math" w:cs="Cambria Math"/>
          <w:color w:val="6C6463"/>
          <w:sz w:val="22"/>
          <w:szCs w:val="22"/>
        </w:rPr>
        <w:t>․</w:t>
      </w:r>
      <w:r w:rsidR="00BB09D4" w:rsidRPr="007C6703">
        <w:rPr>
          <w:rFonts w:ascii="GHEA Grapalat" w:hAnsi="GHEA Grapalat" w:cstheme="minorHAnsi"/>
          <w:color w:val="6C6463"/>
          <w:sz w:val="22"/>
          <w:szCs w:val="22"/>
        </w:rPr>
        <w:t xml:space="preserve"> </w:t>
      </w:r>
    </w:p>
    <w:p w14:paraId="78EEBB57" w14:textId="77777777" w:rsidR="00221B14" w:rsidRPr="007C6703" w:rsidRDefault="00221B14" w:rsidP="00221B14">
      <w:pPr>
        <w:pStyle w:val="ListParagraph"/>
        <w:ind w:left="1080"/>
        <w:jc w:val="both"/>
        <w:rPr>
          <w:rFonts w:ascii="GHEA Grapalat" w:hAnsi="GHEA Grapalat" w:cstheme="minorHAnsi"/>
          <w:color w:val="6C6463"/>
          <w:sz w:val="22"/>
          <w:szCs w:val="22"/>
        </w:rPr>
      </w:pPr>
    </w:p>
    <w:p w14:paraId="0F0404FD" w14:textId="4072715A" w:rsidR="001E700E" w:rsidRPr="00221B14" w:rsidRDefault="000446CC" w:rsidP="007679EE">
      <w:pPr>
        <w:pStyle w:val="ListParagraph"/>
        <w:numPr>
          <w:ilvl w:val="1"/>
          <w:numId w:val="3"/>
        </w:numPr>
        <w:jc w:val="both"/>
        <w:rPr>
          <w:rFonts w:ascii="GHEA Grapalat" w:hAnsi="GHEA Grapalat" w:cstheme="minorHAnsi"/>
          <w:color w:val="6C6463"/>
          <w:sz w:val="22"/>
          <w:szCs w:val="22"/>
        </w:rPr>
      </w:pPr>
      <w:r w:rsidRPr="007C6703">
        <w:rPr>
          <w:rFonts w:ascii="GHEA Grapalat" w:hAnsi="GHEA Grapalat" w:cstheme="minorHAnsi"/>
          <w:b/>
          <w:bCs/>
          <w:color w:val="6C6463"/>
          <w:sz w:val="22"/>
          <w:szCs w:val="22"/>
        </w:rPr>
        <w:t>ջրավազանային կառավարում</w:t>
      </w:r>
      <w:r w:rsidR="002B3586" w:rsidRPr="007C6703">
        <w:rPr>
          <w:rFonts w:ascii="Cambria Math" w:hAnsi="Cambria Math" w:cs="Cambria Math"/>
          <w:b/>
          <w:bCs/>
          <w:color w:val="6C6463"/>
          <w:sz w:val="22"/>
          <w:szCs w:val="22"/>
        </w:rPr>
        <w:t>․</w:t>
      </w:r>
      <w:r w:rsidR="002B3586" w:rsidRPr="007C6703">
        <w:rPr>
          <w:rFonts w:ascii="GHEA Grapalat" w:hAnsi="GHEA Grapalat" w:cstheme="minorHAnsi"/>
          <w:color w:val="6C6463"/>
          <w:sz w:val="22"/>
          <w:szCs w:val="22"/>
        </w:rPr>
        <w:t xml:space="preserve"> ջրային ռեսուրսների առավել արդյունավետ կառավարում հնարավոր է գետավազանների ու ջրահոսքերի մակարդակում, քանի որ սրանք բնական ջրաբանական միավորներ են</w:t>
      </w:r>
      <w:r w:rsidR="000B56E5" w:rsidRPr="007C6703">
        <w:rPr>
          <w:rFonts w:ascii="GHEA Grapalat" w:hAnsi="GHEA Grapalat" w:cstheme="minorHAnsi"/>
          <w:color w:val="6C6463"/>
          <w:sz w:val="22"/>
          <w:szCs w:val="22"/>
        </w:rPr>
        <w:t xml:space="preserve">, որոնք հաճախ չեն </w:t>
      </w:r>
      <w:r w:rsidR="00507625" w:rsidRPr="007C6703">
        <w:rPr>
          <w:rFonts w:ascii="GHEA Grapalat" w:hAnsi="GHEA Grapalat" w:cstheme="minorHAnsi"/>
          <w:color w:val="6C6463"/>
          <w:sz w:val="22"/>
          <w:szCs w:val="22"/>
        </w:rPr>
        <w:t>սահմանափակվում</w:t>
      </w:r>
      <w:r w:rsidR="000B56E5" w:rsidRPr="007C6703">
        <w:rPr>
          <w:rFonts w:ascii="GHEA Grapalat" w:hAnsi="GHEA Grapalat" w:cstheme="minorHAnsi"/>
          <w:color w:val="6C6463"/>
          <w:sz w:val="22"/>
          <w:szCs w:val="22"/>
        </w:rPr>
        <w:t xml:space="preserve"> վարչական սահմաններով</w:t>
      </w:r>
      <w:r w:rsidR="000B56E5" w:rsidRPr="007C6703">
        <w:rPr>
          <w:rFonts w:ascii="Cambria Math" w:hAnsi="Cambria Math" w:cs="Cambria Math"/>
          <w:color w:val="6C6463"/>
          <w:sz w:val="22"/>
          <w:szCs w:val="22"/>
        </w:rPr>
        <w:t>․</w:t>
      </w:r>
    </w:p>
    <w:p w14:paraId="19C5FBFE" w14:textId="77777777" w:rsidR="00221B14" w:rsidRPr="007C6703" w:rsidRDefault="00221B14" w:rsidP="00221B14">
      <w:pPr>
        <w:pStyle w:val="ListParagraph"/>
        <w:ind w:left="1080"/>
        <w:jc w:val="both"/>
        <w:rPr>
          <w:rFonts w:ascii="GHEA Grapalat" w:hAnsi="GHEA Grapalat" w:cstheme="minorHAnsi"/>
          <w:color w:val="6C6463"/>
          <w:sz w:val="22"/>
          <w:szCs w:val="22"/>
        </w:rPr>
      </w:pPr>
    </w:p>
    <w:p w14:paraId="3F63180E" w14:textId="428BAA0E" w:rsidR="001E700E" w:rsidRPr="00221B14" w:rsidRDefault="000446CC" w:rsidP="007679EE">
      <w:pPr>
        <w:pStyle w:val="ListParagraph"/>
        <w:numPr>
          <w:ilvl w:val="1"/>
          <w:numId w:val="3"/>
        </w:numPr>
        <w:jc w:val="both"/>
        <w:rPr>
          <w:rFonts w:ascii="GHEA Grapalat" w:hAnsi="GHEA Grapalat" w:cstheme="minorHAnsi"/>
          <w:color w:val="6C6463"/>
          <w:sz w:val="22"/>
          <w:szCs w:val="22"/>
        </w:rPr>
      </w:pPr>
      <w:r w:rsidRPr="007C6703">
        <w:rPr>
          <w:rFonts w:ascii="GHEA Grapalat" w:hAnsi="GHEA Grapalat" w:cstheme="minorHAnsi"/>
          <w:b/>
          <w:bCs/>
          <w:color w:val="6C6463"/>
          <w:sz w:val="22"/>
          <w:szCs w:val="22"/>
        </w:rPr>
        <w:t>հարմարվողական կառավարում</w:t>
      </w:r>
      <w:r w:rsidR="000B56E5" w:rsidRPr="007C6703">
        <w:rPr>
          <w:rFonts w:ascii="Cambria Math" w:hAnsi="Cambria Math" w:cs="Cambria Math"/>
          <w:b/>
          <w:bCs/>
          <w:color w:val="6C6463"/>
          <w:sz w:val="22"/>
          <w:szCs w:val="22"/>
        </w:rPr>
        <w:t>․</w:t>
      </w:r>
      <w:r w:rsidR="000B56E5" w:rsidRPr="007C6703">
        <w:rPr>
          <w:rFonts w:ascii="GHEA Grapalat" w:hAnsi="GHEA Grapalat" w:cstheme="minorHAnsi"/>
          <w:color w:val="6C6463"/>
          <w:sz w:val="22"/>
          <w:szCs w:val="22"/>
        </w:rPr>
        <w:t xml:space="preserve"> </w:t>
      </w:r>
      <w:r w:rsidR="00A67BED" w:rsidRPr="007C6703">
        <w:rPr>
          <w:rFonts w:ascii="GHEA Grapalat" w:hAnsi="GHEA Grapalat" w:cstheme="minorHAnsi"/>
          <w:color w:val="6C6463"/>
          <w:sz w:val="22"/>
          <w:szCs w:val="22"/>
        </w:rPr>
        <w:t xml:space="preserve">ջրային ռեսուրսների կառավարման ճկուն և ընթացիկ ճշգրտումների հնարավորություն տվող մոտեցում, որը </w:t>
      </w:r>
      <w:r w:rsidR="006816C5" w:rsidRPr="007C6703">
        <w:rPr>
          <w:rFonts w:ascii="GHEA Grapalat" w:hAnsi="GHEA Grapalat" w:cstheme="minorHAnsi"/>
          <w:color w:val="6C6463"/>
          <w:sz w:val="22"/>
          <w:szCs w:val="22"/>
        </w:rPr>
        <w:t>հաշվի է առնում մոնիթորինգի արդյունքներն ու նոր տեղեկատվությունը</w:t>
      </w:r>
      <w:r w:rsidR="00402CEA" w:rsidRPr="007C6703">
        <w:rPr>
          <w:rFonts w:ascii="GHEA Grapalat" w:hAnsi="GHEA Grapalat" w:cstheme="minorHAnsi"/>
          <w:color w:val="6C6463"/>
          <w:sz w:val="22"/>
          <w:szCs w:val="22"/>
        </w:rPr>
        <w:t xml:space="preserve"> (հատկապես անորոշությունների դեպքում, ինչպիսին</w:t>
      </w:r>
      <w:r w:rsidR="00BC0BC3" w:rsidRPr="007C6703">
        <w:rPr>
          <w:rFonts w:ascii="GHEA Grapalat" w:hAnsi="GHEA Grapalat" w:cstheme="minorHAnsi"/>
          <w:color w:val="6C6463"/>
          <w:sz w:val="22"/>
          <w:szCs w:val="22"/>
        </w:rPr>
        <w:t>,</w:t>
      </w:r>
      <w:r w:rsidR="00402CEA" w:rsidRPr="007C6703">
        <w:rPr>
          <w:rFonts w:ascii="GHEA Grapalat" w:hAnsi="GHEA Grapalat" w:cstheme="minorHAnsi"/>
          <w:color w:val="6C6463"/>
          <w:sz w:val="22"/>
          <w:szCs w:val="22"/>
        </w:rPr>
        <w:t xml:space="preserve"> օրինակ</w:t>
      </w:r>
      <w:r w:rsidR="00BC0BC3" w:rsidRPr="007C6703">
        <w:rPr>
          <w:rFonts w:ascii="GHEA Grapalat" w:hAnsi="GHEA Grapalat" w:cstheme="minorHAnsi"/>
          <w:color w:val="6C6463"/>
          <w:sz w:val="22"/>
          <w:szCs w:val="22"/>
        </w:rPr>
        <w:t>,</w:t>
      </w:r>
      <w:r w:rsidR="00402CEA" w:rsidRPr="007C6703">
        <w:rPr>
          <w:rFonts w:ascii="GHEA Grapalat" w:hAnsi="GHEA Grapalat" w:cstheme="minorHAnsi"/>
          <w:color w:val="6C6463"/>
          <w:sz w:val="22"/>
          <w:szCs w:val="22"/>
        </w:rPr>
        <w:t xml:space="preserve"> կլիմայի փոփոխության վերաբերյալ տեղեկատվությունն է)</w:t>
      </w:r>
      <w:r w:rsidR="006816C5" w:rsidRPr="007C6703">
        <w:rPr>
          <w:rFonts w:ascii="GHEA Grapalat" w:hAnsi="GHEA Grapalat" w:cstheme="minorHAnsi"/>
          <w:color w:val="6C6463"/>
          <w:sz w:val="22"/>
          <w:szCs w:val="22"/>
        </w:rPr>
        <w:t xml:space="preserve"> անհրաժեշտ փոփոխություններ կատարելու առումով</w:t>
      </w:r>
      <w:r w:rsidR="00402CEA" w:rsidRPr="007C6703">
        <w:rPr>
          <w:rFonts w:ascii="Cambria Math" w:hAnsi="Cambria Math" w:cs="Cambria Math"/>
          <w:color w:val="6C6463"/>
          <w:sz w:val="22"/>
          <w:szCs w:val="22"/>
        </w:rPr>
        <w:t>․</w:t>
      </w:r>
    </w:p>
    <w:p w14:paraId="5D502587" w14:textId="77777777" w:rsidR="00221B14" w:rsidRPr="00221B14" w:rsidRDefault="00221B14" w:rsidP="00221B14">
      <w:pPr>
        <w:pStyle w:val="ListParagraph"/>
        <w:rPr>
          <w:rFonts w:ascii="GHEA Grapalat" w:hAnsi="GHEA Grapalat" w:cstheme="minorHAnsi"/>
          <w:color w:val="6C6463"/>
          <w:sz w:val="22"/>
          <w:szCs w:val="22"/>
        </w:rPr>
      </w:pPr>
    </w:p>
    <w:p w14:paraId="7E7D2757" w14:textId="06000B18" w:rsidR="001E700E" w:rsidRPr="00221B14" w:rsidRDefault="000446CC" w:rsidP="007679EE">
      <w:pPr>
        <w:pStyle w:val="ListParagraph"/>
        <w:numPr>
          <w:ilvl w:val="1"/>
          <w:numId w:val="3"/>
        </w:numPr>
        <w:jc w:val="both"/>
        <w:rPr>
          <w:rFonts w:ascii="GHEA Grapalat" w:hAnsi="GHEA Grapalat" w:cstheme="minorHAnsi"/>
          <w:color w:val="6C6463"/>
          <w:sz w:val="22"/>
          <w:szCs w:val="22"/>
        </w:rPr>
      </w:pPr>
      <w:r w:rsidRPr="007C6703">
        <w:rPr>
          <w:rFonts w:ascii="GHEA Grapalat" w:hAnsi="GHEA Grapalat" w:cstheme="minorHAnsi"/>
          <w:b/>
          <w:bCs/>
          <w:color w:val="6C6463"/>
          <w:sz w:val="22"/>
          <w:szCs w:val="22"/>
        </w:rPr>
        <w:t>ջրի առաջարկի ու պահանջարկի համապարփակ կառավարում</w:t>
      </w:r>
      <w:r w:rsidR="004D20E9" w:rsidRPr="007C6703">
        <w:rPr>
          <w:rFonts w:ascii="Cambria Math" w:hAnsi="Cambria Math" w:cs="Cambria Math"/>
          <w:b/>
          <w:bCs/>
          <w:color w:val="6C6463"/>
          <w:sz w:val="22"/>
          <w:szCs w:val="22"/>
        </w:rPr>
        <w:t>․</w:t>
      </w:r>
      <w:r w:rsidR="004D20E9" w:rsidRPr="007C6703">
        <w:rPr>
          <w:rFonts w:ascii="GHEA Grapalat" w:hAnsi="GHEA Grapalat" w:cstheme="minorHAnsi"/>
          <w:color w:val="6C6463"/>
          <w:sz w:val="22"/>
          <w:szCs w:val="22"/>
        </w:rPr>
        <w:t xml:space="preserve"> ջրամատակարարման աղբյուրների (օրինակ՝ մակերևութային, ստորերկրյա)</w:t>
      </w:r>
      <w:r w:rsidR="00250C55" w:rsidRPr="007C6703">
        <w:rPr>
          <w:rFonts w:ascii="GHEA Grapalat" w:hAnsi="GHEA Grapalat" w:cstheme="minorHAnsi"/>
          <w:color w:val="6C6463"/>
          <w:sz w:val="22"/>
          <w:szCs w:val="22"/>
        </w:rPr>
        <w:t xml:space="preserve"> և ջրապահանջարկ ունեցող (օրինակ` գյուղատնտեսություն,</w:t>
      </w:r>
      <w:r w:rsidR="00140777" w:rsidRPr="007C6703">
        <w:rPr>
          <w:rFonts w:ascii="GHEA Grapalat" w:hAnsi="GHEA Grapalat" w:cstheme="minorHAnsi"/>
          <w:color w:val="6C6463"/>
          <w:sz w:val="22"/>
          <w:szCs w:val="22"/>
        </w:rPr>
        <w:t xml:space="preserve"> տնային տնտեսություններ,</w:t>
      </w:r>
      <w:r w:rsidR="00250C55" w:rsidRPr="007C6703">
        <w:rPr>
          <w:rFonts w:ascii="GHEA Grapalat" w:hAnsi="GHEA Grapalat" w:cstheme="minorHAnsi"/>
          <w:color w:val="6C6463"/>
          <w:sz w:val="22"/>
          <w:szCs w:val="22"/>
        </w:rPr>
        <w:t xml:space="preserve"> արդյունաբերություն) ոլորտների համադրում</w:t>
      </w:r>
      <w:r w:rsidR="00140777" w:rsidRPr="007C6703">
        <w:rPr>
          <w:rFonts w:ascii="GHEA Grapalat" w:hAnsi="GHEA Grapalat" w:cstheme="minorHAnsi"/>
          <w:color w:val="6C6463"/>
          <w:sz w:val="22"/>
          <w:szCs w:val="22"/>
        </w:rPr>
        <w:t xml:space="preserve">՝ ապահովելու համար </w:t>
      </w:r>
      <w:r w:rsidR="00585061" w:rsidRPr="007C6703">
        <w:rPr>
          <w:rFonts w:ascii="GHEA Grapalat" w:hAnsi="GHEA Grapalat" w:cstheme="minorHAnsi"/>
          <w:color w:val="6C6463"/>
          <w:sz w:val="22"/>
          <w:szCs w:val="22"/>
        </w:rPr>
        <w:t>ջրի արդյունավետ (կայուն) բաշխում ու օգտագործում</w:t>
      </w:r>
      <w:r w:rsidR="00585061" w:rsidRPr="007C6703">
        <w:rPr>
          <w:rFonts w:ascii="Cambria Math" w:hAnsi="Cambria Math" w:cs="Cambria Math"/>
          <w:color w:val="6C6463"/>
          <w:sz w:val="22"/>
          <w:szCs w:val="22"/>
        </w:rPr>
        <w:t>․</w:t>
      </w:r>
    </w:p>
    <w:p w14:paraId="52F173DF" w14:textId="77777777" w:rsidR="00221B14" w:rsidRPr="00221B14" w:rsidRDefault="00221B14" w:rsidP="00221B14">
      <w:pPr>
        <w:pStyle w:val="ListParagraph"/>
        <w:rPr>
          <w:rFonts w:ascii="GHEA Grapalat" w:hAnsi="GHEA Grapalat" w:cstheme="minorHAnsi"/>
          <w:color w:val="6C6463"/>
          <w:sz w:val="22"/>
          <w:szCs w:val="22"/>
        </w:rPr>
      </w:pPr>
    </w:p>
    <w:p w14:paraId="220283FC" w14:textId="5B1F0C83" w:rsidR="001E700E" w:rsidRPr="00221B14" w:rsidRDefault="000446CC" w:rsidP="007679EE">
      <w:pPr>
        <w:pStyle w:val="ListParagraph"/>
        <w:numPr>
          <w:ilvl w:val="1"/>
          <w:numId w:val="3"/>
        </w:numPr>
        <w:jc w:val="both"/>
        <w:rPr>
          <w:rFonts w:ascii="GHEA Grapalat" w:hAnsi="GHEA Grapalat" w:cstheme="minorHAnsi"/>
          <w:color w:val="6C6463"/>
          <w:sz w:val="22"/>
          <w:szCs w:val="22"/>
        </w:rPr>
      </w:pPr>
      <w:r w:rsidRPr="007C6703">
        <w:rPr>
          <w:rFonts w:ascii="GHEA Grapalat" w:hAnsi="GHEA Grapalat" w:cstheme="minorHAnsi"/>
          <w:b/>
          <w:bCs/>
          <w:color w:val="6C6463"/>
          <w:sz w:val="22"/>
          <w:szCs w:val="22"/>
        </w:rPr>
        <w:lastRenderedPageBreak/>
        <w:t>էկոհամակարգերի պահպանություն</w:t>
      </w:r>
      <w:r w:rsidR="00585061" w:rsidRPr="007C6703">
        <w:rPr>
          <w:rFonts w:ascii="Cambria Math" w:hAnsi="Cambria Math" w:cs="Cambria Math"/>
          <w:b/>
          <w:bCs/>
          <w:color w:val="6C6463"/>
          <w:sz w:val="22"/>
          <w:szCs w:val="22"/>
        </w:rPr>
        <w:t>․</w:t>
      </w:r>
      <w:r w:rsidR="00585061" w:rsidRPr="007C6703">
        <w:rPr>
          <w:rFonts w:ascii="GHEA Grapalat" w:hAnsi="GHEA Grapalat" w:cstheme="minorHAnsi"/>
          <w:color w:val="6C6463"/>
          <w:sz w:val="22"/>
          <w:szCs w:val="22"/>
        </w:rPr>
        <w:t xml:space="preserve"> </w:t>
      </w:r>
      <w:r w:rsidR="00753E0B" w:rsidRPr="007C6703">
        <w:rPr>
          <w:rFonts w:ascii="GHEA Grapalat" w:hAnsi="GHEA Grapalat" w:cstheme="minorHAnsi"/>
          <w:color w:val="6C6463"/>
          <w:sz w:val="22"/>
          <w:szCs w:val="22"/>
        </w:rPr>
        <w:t xml:space="preserve">ջրային էկոհամակարգերի առողջության և դրանց տրամադրած </w:t>
      </w:r>
      <w:r w:rsidR="00F1729D" w:rsidRPr="007C6703">
        <w:rPr>
          <w:rFonts w:ascii="GHEA Grapalat" w:hAnsi="GHEA Grapalat" w:cstheme="minorHAnsi"/>
          <w:color w:val="6C6463"/>
          <w:sz w:val="22"/>
          <w:szCs w:val="22"/>
        </w:rPr>
        <w:t xml:space="preserve">էկոհամակարգային </w:t>
      </w:r>
      <w:r w:rsidR="00753E0B" w:rsidRPr="007C6703">
        <w:rPr>
          <w:rFonts w:ascii="GHEA Grapalat" w:hAnsi="GHEA Grapalat" w:cstheme="minorHAnsi"/>
          <w:color w:val="6C6463"/>
          <w:sz w:val="22"/>
          <w:szCs w:val="22"/>
        </w:rPr>
        <w:t>ծառայությունների</w:t>
      </w:r>
      <w:r w:rsidR="00DD0A8F" w:rsidRPr="007C6703">
        <w:rPr>
          <w:rFonts w:ascii="GHEA Grapalat" w:hAnsi="GHEA Grapalat" w:cstheme="minorHAnsi"/>
          <w:color w:val="6C6463"/>
          <w:sz w:val="22"/>
          <w:szCs w:val="22"/>
        </w:rPr>
        <w:t xml:space="preserve"> (օրինակ՝ ջրերի մաքրում, </w:t>
      </w:r>
      <w:r w:rsidR="00457A15" w:rsidRPr="007C6703">
        <w:rPr>
          <w:rFonts w:ascii="GHEA Grapalat" w:hAnsi="GHEA Grapalat" w:cstheme="minorHAnsi"/>
          <w:color w:val="6C6463"/>
          <w:sz w:val="22"/>
          <w:szCs w:val="22"/>
        </w:rPr>
        <w:t xml:space="preserve">վայրի </w:t>
      </w:r>
      <w:proofErr w:type="spellStart"/>
      <w:r w:rsidR="00457A15" w:rsidRPr="007C6703">
        <w:rPr>
          <w:rFonts w:ascii="GHEA Grapalat" w:hAnsi="GHEA Grapalat" w:cstheme="minorHAnsi"/>
          <w:color w:val="6C6463"/>
          <w:sz w:val="22"/>
          <w:szCs w:val="22"/>
        </w:rPr>
        <w:t>ֆլորայի</w:t>
      </w:r>
      <w:proofErr w:type="spellEnd"/>
      <w:r w:rsidR="00457A15" w:rsidRPr="007C6703">
        <w:rPr>
          <w:rFonts w:ascii="GHEA Grapalat" w:hAnsi="GHEA Grapalat" w:cstheme="minorHAnsi"/>
          <w:color w:val="6C6463"/>
          <w:sz w:val="22"/>
          <w:szCs w:val="22"/>
        </w:rPr>
        <w:t xml:space="preserve"> ու </w:t>
      </w:r>
      <w:proofErr w:type="spellStart"/>
      <w:r w:rsidR="00457A15" w:rsidRPr="007C6703">
        <w:rPr>
          <w:rFonts w:ascii="GHEA Grapalat" w:hAnsi="GHEA Grapalat" w:cstheme="minorHAnsi"/>
          <w:color w:val="6C6463"/>
          <w:sz w:val="22"/>
          <w:szCs w:val="22"/>
        </w:rPr>
        <w:t>ֆաունայի</w:t>
      </w:r>
      <w:proofErr w:type="spellEnd"/>
      <w:r w:rsidR="00457A15" w:rsidRPr="007C6703">
        <w:rPr>
          <w:rFonts w:ascii="GHEA Grapalat" w:hAnsi="GHEA Grapalat" w:cstheme="minorHAnsi"/>
          <w:color w:val="6C6463"/>
          <w:sz w:val="22"/>
          <w:szCs w:val="22"/>
        </w:rPr>
        <w:t xml:space="preserve"> բնակության վայր, </w:t>
      </w:r>
      <w:proofErr w:type="spellStart"/>
      <w:r w:rsidR="00457A15" w:rsidRPr="007C6703">
        <w:rPr>
          <w:rFonts w:ascii="GHEA Grapalat" w:hAnsi="GHEA Grapalat" w:cstheme="minorHAnsi"/>
          <w:color w:val="6C6463"/>
          <w:sz w:val="22"/>
          <w:szCs w:val="22"/>
        </w:rPr>
        <w:t>ռեկրեացիա</w:t>
      </w:r>
      <w:proofErr w:type="spellEnd"/>
      <w:r w:rsidR="00DD0A8F" w:rsidRPr="007C6703">
        <w:rPr>
          <w:rFonts w:ascii="GHEA Grapalat" w:hAnsi="GHEA Grapalat" w:cstheme="minorHAnsi"/>
          <w:color w:val="6C6463"/>
          <w:sz w:val="22"/>
          <w:szCs w:val="22"/>
        </w:rPr>
        <w:t>)</w:t>
      </w:r>
      <w:r w:rsidR="00753E0B" w:rsidRPr="007C6703">
        <w:rPr>
          <w:rFonts w:ascii="GHEA Grapalat" w:hAnsi="GHEA Grapalat" w:cstheme="minorHAnsi"/>
          <w:color w:val="6C6463"/>
          <w:sz w:val="22"/>
          <w:szCs w:val="22"/>
        </w:rPr>
        <w:t xml:space="preserve"> պահպանություն</w:t>
      </w:r>
      <w:r w:rsidR="00442909" w:rsidRPr="007C6703">
        <w:rPr>
          <w:rFonts w:ascii="Cambria Math" w:hAnsi="Cambria Math" w:cs="Cambria Math"/>
          <w:color w:val="6C6463"/>
          <w:sz w:val="22"/>
          <w:szCs w:val="22"/>
        </w:rPr>
        <w:t>․</w:t>
      </w:r>
    </w:p>
    <w:p w14:paraId="3AACCE52" w14:textId="77777777" w:rsidR="00221B14" w:rsidRPr="007C6703" w:rsidRDefault="00221B14" w:rsidP="00221B14">
      <w:pPr>
        <w:pStyle w:val="ListParagraph"/>
        <w:ind w:left="1080"/>
        <w:jc w:val="both"/>
        <w:rPr>
          <w:rFonts w:ascii="GHEA Grapalat" w:hAnsi="GHEA Grapalat" w:cstheme="minorHAnsi"/>
          <w:color w:val="6C6463"/>
          <w:sz w:val="22"/>
          <w:szCs w:val="22"/>
        </w:rPr>
      </w:pPr>
    </w:p>
    <w:p w14:paraId="5560EB8F" w14:textId="47FEAC90" w:rsidR="003B5F4A" w:rsidRPr="00221B14" w:rsidRDefault="000446CC" w:rsidP="007679EE">
      <w:pPr>
        <w:pStyle w:val="ListParagraph"/>
        <w:numPr>
          <w:ilvl w:val="1"/>
          <w:numId w:val="3"/>
        </w:numPr>
        <w:jc w:val="both"/>
        <w:rPr>
          <w:rFonts w:ascii="GHEA Grapalat" w:hAnsi="GHEA Grapalat" w:cstheme="minorHAnsi"/>
          <w:color w:val="6C6463"/>
          <w:sz w:val="22"/>
          <w:szCs w:val="22"/>
        </w:rPr>
      </w:pPr>
      <w:r w:rsidRPr="007C6703">
        <w:rPr>
          <w:rFonts w:ascii="GHEA Grapalat" w:hAnsi="GHEA Grapalat" w:cstheme="minorHAnsi"/>
          <w:b/>
          <w:bCs/>
          <w:color w:val="6C6463"/>
          <w:sz w:val="22"/>
          <w:szCs w:val="22"/>
        </w:rPr>
        <w:t>վեճերի կարգավորում և համագործակցություն</w:t>
      </w:r>
      <w:r w:rsidR="00442909" w:rsidRPr="007C6703">
        <w:rPr>
          <w:rFonts w:ascii="Cambria Math" w:hAnsi="Cambria Math" w:cs="Cambria Math"/>
          <w:b/>
          <w:bCs/>
          <w:color w:val="6C6463"/>
          <w:sz w:val="22"/>
          <w:szCs w:val="22"/>
        </w:rPr>
        <w:t>․</w:t>
      </w:r>
      <w:r w:rsidR="00442909" w:rsidRPr="007C6703">
        <w:rPr>
          <w:rFonts w:ascii="GHEA Grapalat" w:hAnsi="GHEA Grapalat" w:cstheme="minorHAnsi"/>
          <w:color w:val="6C6463"/>
          <w:sz w:val="22"/>
          <w:szCs w:val="22"/>
        </w:rPr>
        <w:t xml:space="preserve"> ջրային ռեսուրսների հետ կապված վեճերի </w:t>
      </w:r>
      <w:r w:rsidR="00606904" w:rsidRPr="007C6703">
        <w:rPr>
          <w:rFonts w:ascii="GHEA Grapalat" w:hAnsi="GHEA Grapalat" w:cstheme="minorHAnsi"/>
          <w:color w:val="6C6463"/>
          <w:sz w:val="22"/>
          <w:szCs w:val="22"/>
        </w:rPr>
        <w:t>կարգավորում ու տարբեր շահառուների միջև համագործակցության խթանում, ներառյալ՝ անհրաժեշտության դեպքում սահմանակից պետությունների միջև ընդհանուր մարտահրավերների հաղթահարումը</w:t>
      </w:r>
      <w:r w:rsidR="00606904" w:rsidRPr="007C6703">
        <w:rPr>
          <w:rFonts w:ascii="Cambria Math" w:hAnsi="Cambria Math" w:cs="Cambria Math"/>
          <w:color w:val="6C6463"/>
          <w:sz w:val="22"/>
          <w:szCs w:val="22"/>
        </w:rPr>
        <w:t>․</w:t>
      </w:r>
    </w:p>
    <w:p w14:paraId="05DD8B6F" w14:textId="77777777" w:rsidR="00221B14" w:rsidRPr="007C6703" w:rsidRDefault="00221B14" w:rsidP="00221B14">
      <w:pPr>
        <w:pStyle w:val="ListParagraph"/>
        <w:ind w:left="1080"/>
        <w:jc w:val="both"/>
        <w:rPr>
          <w:rFonts w:ascii="GHEA Grapalat" w:hAnsi="GHEA Grapalat" w:cstheme="minorHAnsi"/>
          <w:color w:val="6C6463"/>
          <w:sz w:val="22"/>
          <w:szCs w:val="22"/>
        </w:rPr>
      </w:pPr>
    </w:p>
    <w:p w14:paraId="6AB63A30" w14:textId="0CE1DD78" w:rsidR="00AF1FAB" w:rsidRDefault="000446CC" w:rsidP="007679EE">
      <w:pPr>
        <w:pStyle w:val="ListParagraph"/>
        <w:numPr>
          <w:ilvl w:val="1"/>
          <w:numId w:val="3"/>
        </w:numPr>
        <w:jc w:val="both"/>
        <w:rPr>
          <w:rFonts w:ascii="GHEA Grapalat" w:hAnsi="GHEA Grapalat" w:cstheme="minorHAnsi"/>
          <w:color w:val="6C6463"/>
          <w:sz w:val="22"/>
          <w:szCs w:val="22"/>
        </w:rPr>
      </w:pPr>
      <w:r w:rsidRPr="007C6703">
        <w:rPr>
          <w:rFonts w:ascii="GHEA Grapalat" w:hAnsi="GHEA Grapalat" w:cstheme="minorHAnsi"/>
          <w:b/>
          <w:bCs/>
          <w:color w:val="6C6463"/>
          <w:sz w:val="22"/>
          <w:szCs w:val="22"/>
        </w:rPr>
        <w:t>սուբսիդաիրություն</w:t>
      </w:r>
      <w:r w:rsidR="00606904" w:rsidRPr="007C6703">
        <w:rPr>
          <w:rFonts w:ascii="Cambria Math" w:hAnsi="Cambria Math" w:cs="Cambria Math"/>
          <w:b/>
          <w:bCs/>
          <w:color w:val="6C6463"/>
          <w:sz w:val="22"/>
          <w:szCs w:val="22"/>
        </w:rPr>
        <w:t>․</w:t>
      </w:r>
      <w:r w:rsidR="00606904" w:rsidRPr="007C6703">
        <w:rPr>
          <w:rFonts w:ascii="GHEA Grapalat" w:hAnsi="GHEA Grapalat" w:cstheme="minorHAnsi"/>
          <w:color w:val="6C6463"/>
          <w:sz w:val="22"/>
          <w:szCs w:val="22"/>
        </w:rPr>
        <w:t xml:space="preserve"> </w:t>
      </w:r>
      <w:r w:rsidR="00D857A4" w:rsidRPr="007C6703">
        <w:rPr>
          <w:rFonts w:ascii="GHEA Grapalat" w:hAnsi="GHEA Grapalat" w:cstheme="minorHAnsi"/>
          <w:color w:val="6C6463"/>
          <w:sz w:val="22"/>
          <w:szCs w:val="22"/>
        </w:rPr>
        <w:t xml:space="preserve">կառավարչական որոշումները կայացվում են կառավարման ամենացածր մակարդակում՝ </w:t>
      </w:r>
      <w:r w:rsidR="00D06EEF" w:rsidRPr="007C6703">
        <w:rPr>
          <w:rFonts w:ascii="GHEA Grapalat" w:hAnsi="GHEA Grapalat" w:cstheme="minorHAnsi"/>
          <w:color w:val="6C6463"/>
          <w:sz w:val="22"/>
          <w:szCs w:val="22"/>
        </w:rPr>
        <w:t>հաշվի առնելով</w:t>
      </w:r>
      <w:r w:rsidR="00D857A4" w:rsidRPr="007C6703">
        <w:rPr>
          <w:rFonts w:ascii="GHEA Grapalat" w:hAnsi="GHEA Grapalat" w:cstheme="minorHAnsi"/>
          <w:color w:val="6C6463"/>
          <w:sz w:val="22"/>
          <w:szCs w:val="22"/>
        </w:rPr>
        <w:t xml:space="preserve"> տեղական գիտելիք</w:t>
      </w:r>
      <w:r w:rsidR="00D06EEF" w:rsidRPr="007C6703">
        <w:rPr>
          <w:rFonts w:ascii="GHEA Grapalat" w:hAnsi="GHEA Grapalat" w:cstheme="minorHAnsi"/>
          <w:color w:val="6C6463"/>
          <w:sz w:val="22"/>
          <w:szCs w:val="22"/>
        </w:rPr>
        <w:t>ը</w:t>
      </w:r>
      <w:r w:rsidR="00D857A4" w:rsidRPr="007C6703">
        <w:rPr>
          <w:rFonts w:ascii="GHEA Grapalat" w:hAnsi="GHEA Grapalat" w:cstheme="minorHAnsi"/>
          <w:color w:val="6C6463"/>
          <w:sz w:val="22"/>
          <w:szCs w:val="22"/>
        </w:rPr>
        <w:t xml:space="preserve"> ու կարիքներ</w:t>
      </w:r>
      <w:r w:rsidR="00D06EEF" w:rsidRPr="007C6703">
        <w:rPr>
          <w:rFonts w:ascii="GHEA Grapalat" w:hAnsi="GHEA Grapalat" w:cstheme="minorHAnsi"/>
          <w:color w:val="6C6463"/>
          <w:sz w:val="22"/>
          <w:szCs w:val="22"/>
        </w:rPr>
        <w:t>ը</w:t>
      </w:r>
      <w:r w:rsidR="0030456F" w:rsidRPr="007C6703">
        <w:rPr>
          <w:rFonts w:ascii="GHEA Grapalat" w:hAnsi="GHEA Grapalat" w:cstheme="minorHAnsi"/>
          <w:color w:val="6C6463"/>
          <w:sz w:val="22"/>
          <w:szCs w:val="22"/>
        </w:rPr>
        <w:t xml:space="preserve">, իսկ </w:t>
      </w:r>
      <w:r w:rsidR="00B02E61" w:rsidRPr="007C6703">
        <w:rPr>
          <w:rFonts w:ascii="GHEA Grapalat" w:hAnsi="GHEA Grapalat" w:cstheme="minorHAnsi"/>
          <w:color w:val="6C6463"/>
          <w:sz w:val="22"/>
          <w:szCs w:val="22"/>
        </w:rPr>
        <w:t>ավելի բարձր մակարդակի կառավարման մարմինները տրամադրում են աջակցություն ու խո</w:t>
      </w:r>
      <w:r w:rsidR="009309F8" w:rsidRPr="007C6703">
        <w:rPr>
          <w:rFonts w:ascii="GHEA Grapalat" w:hAnsi="GHEA Grapalat" w:cstheme="minorHAnsi"/>
          <w:color w:val="6C6463"/>
          <w:sz w:val="22"/>
          <w:szCs w:val="22"/>
        </w:rPr>
        <w:t>րհրդատվություն։</w:t>
      </w:r>
    </w:p>
    <w:p w14:paraId="2C538D0E" w14:textId="77777777" w:rsidR="00221B14" w:rsidRPr="007C6703" w:rsidRDefault="00221B14" w:rsidP="00221B14">
      <w:pPr>
        <w:pStyle w:val="ListParagraph"/>
        <w:ind w:left="1080"/>
        <w:jc w:val="both"/>
        <w:rPr>
          <w:rFonts w:ascii="GHEA Grapalat" w:hAnsi="GHEA Grapalat" w:cstheme="minorHAnsi"/>
          <w:color w:val="6C6463"/>
          <w:sz w:val="22"/>
          <w:szCs w:val="22"/>
        </w:rPr>
      </w:pPr>
    </w:p>
    <w:p w14:paraId="220D8842" w14:textId="675034EB" w:rsidR="008A7CA2" w:rsidRDefault="008A7CA2" w:rsidP="007679EE">
      <w:pPr>
        <w:pStyle w:val="ListParagraph"/>
        <w:numPr>
          <w:ilvl w:val="0"/>
          <w:numId w:val="3"/>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 xml:space="preserve">Ոռոգման համակարգերի կառավարումը բարելավելու ու մատուցվող ծառայությունների որակը բարձրացնելու նպատակով առաջարկվում է </w:t>
      </w:r>
      <w:r w:rsidR="003D283D" w:rsidRPr="007C6703">
        <w:rPr>
          <w:rFonts w:ascii="GHEA Grapalat" w:hAnsi="GHEA Grapalat" w:cstheme="minorHAnsi"/>
          <w:color w:val="6C6463"/>
          <w:sz w:val="22"/>
          <w:szCs w:val="22"/>
        </w:rPr>
        <w:t xml:space="preserve">ՀՀ կառավարության որոշմամբ հաստատել </w:t>
      </w:r>
      <w:r w:rsidR="003D283D" w:rsidRPr="007C6703">
        <w:rPr>
          <w:rFonts w:ascii="GHEA Grapalat" w:hAnsi="GHEA Grapalat" w:cstheme="minorHAnsi"/>
          <w:b/>
          <w:bCs/>
          <w:color w:val="6C6463"/>
          <w:sz w:val="22"/>
          <w:szCs w:val="22"/>
        </w:rPr>
        <w:t xml:space="preserve">«Ոռոգման համակարգի </w:t>
      </w:r>
      <w:r w:rsidR="00B03323" w:rsidRPr="007C6703">
        <w:rPr>
          <w:rFonts w:ascii="GHEA Grapalat" w:hAnsi="GHEA Grapalat" w:cstheme="minorHAnsi"/>
          <w:b/>
          <w:bCs/>
          <w:color w:val="6C6463"/>
          <w:sz w:val="22"/>
          <w:szCs w:val="22"/>
        </w:rPr>
        <w:t>արդյունավետ կառավարման և կայուն զարգացման հայեցակարգը</w:t>
      </w:r>
      <w:r w:rsidR="003D283D" w:rsidRPr="007C6703">
        <w:rPr>
          <w:rFonts w:ascii="GHEA Grapalat" w:hAnsi="GHEA Grapalat" w:cstheme="minorHAnsi"/>
          <w:b/>
          <w:bCs/>
          <w:color w:val="6C6463"/>
          <w:sz w:val="22"/>
          <w:szCs w:val="22"/>
        </w:rPr>
        <w:t>»</w:t>
      </w:r>
      <w:r w:rsidR="00B03323" w:rsidRPr="007C6703">
        <w:rPr>
          <w:rFonts w:ascii="GHEA Grapalat" w:hAnsi="GHEA Grapalat" w:cstheme="minorHAnsi"/>
          <w:color w:val="6C6463"/>
          <w:sz w:val="22"/>
          <w:szCs w:val="22"/>
        </w:rPr>
        <w:t xml:space="preserve"> (քաղաքականութ</w:t>
      </w:r>
      <w:r w:rsidR="00C87C59" w:rsidRPr="007C6703">
        <w:rPr>
          <w:rFonts w:ascii="GHEA Grapalat" w:hAnsi="GHEA Grapalat" w:cstheme="minorHAnsi"/>
          <w:color w:val="6C6463"/>
          <w:sz w:val="22"/>
          <w:szCs w:val="22"/>
        </w:rPr>
        <w:t>յան մակարդակի փաստաթուղթ</w:t>
      </w:r>
      <w:r w:rsidR="00B03323" w:rsidRPr="007C6703">
        <w:rPr>
          <w:rFonts w:ascii="GHEA Grapalat" w:hAnsi="GHEA Grapalat" w:cstheme="minorHAnsi"/>
          <w:color w:val="6C6463"/>
          <w:sz w:val="22"/>
          <w:szCs w:val="22"/>
        </w:rPr>
        <w:t>)</w:t>
      </w:r>
      <w:r w:rsidR="00C87C59" w:rsidRPr="007C6703">
        <w:rPr>
          <w:rFonts w:ascii="GHEA Grapalat" w:hAnsi="GHEA Grapalat" w:cstheme="minorHAnsi"/>
          <w:color w:val="6C6463"/>
          <w:sz w:val="22"/>
          <w:szCs w:val="22"/>
        </w:rPr>
        <w:t>։ Հաշվի առնելով կուտակված խնդիրների բնույթն ու մասշտաբները՝ նշված հայեցակարգը պետք է սահմանի զարգացման առաջնահերթություններն ու համապատասխան մեխանիզմները, կառավարման համակարգ</w:t>
      </w:r>
      <w:r w:rsidR="00E7454F" w:rsidRPr="007C6703">
        <w:rPr>
          <w:rFonts w:ascii="GHEA Grapalat" w:hAnsi="GHEA Grapalat" w:cstheme="minorHAnsi"/>
          <w:color w:val="6C6463"/>
          <w:sz w:val="22"/>
          <w:szCs w:val="22"/>
        </w:rPr>
        <w:t>ը ու տարբեր մարմինների իրավասությունները</w:t>
      </w:r>
      <w:r w:rsidR="000705B5" w:rsidRPr="007C6703">
        <w:rPr>
          <w:rFonts w:ascii="GHEA Grapalat" w:hAnsi="GHEA Grapalat" w:cstheme="minorHAnsi"/>
          <w:color w:val="6C6463"/>
          <w:sz w:val="22"/>
          <w:szCs w:val="22"/>
        </w:rPr>
        <w:t xml:space="preserve">, նորարարական ոռոգման համակարգերի զարգացման իրատեսական լուծումներ, վերահսկողության ու ֆինանսավորման մեխանիզմները, ինչպես նաև </w:t>
      </w:r>
      <w:r w:rsidR="00AF2D2D" w:rsidRPr="007C6703">
        <w:rPr>
          <w:rFonts w:ascii="GHEA Grapalat" w:hAnsi="GHEA Grapalat" w:cstheme="minorHAnsi"/>
          <w:color w:val="6C6463"/>
          <w:sz w:val="22"/>
          <w:szCs w:val="22"/>
        </w:rPr>
        <w:t>ոռոգման համակարգի կառավարման թափանցիկության ու հրապարակայնության հետ կապված խնդիրները։</w:t>
      </w:r>
    </w:p>
    <w:p w14:paraId="60BFFE9E" w14:textId="77777777" w:rsidR="00F66134" w:rsidRPr="007C6703" w:rsidRDefault="00F66134" w:rsidP="00F66134">
      <w:pPr>
        <w:pStyle w:val="ListParagraph"/>
        <w:ind w:left="360"/>
        <w:jc w:val="both"/>
        <w:rPr>
          <w:rFonts w:ascii="GHEA Grapalat" w:hAnsi="GHEA Grapalat" w:cstheme="minorHAnsi"/>
          <w:color w:val="6C6463"/>
          <w:sz w:val="22"/>
          <w:szCs w:val="22"/>
        </w:rPr>
      </w:pPr>
    </w:p>
    <w:p w14:paraId="67877660" w14:textId="77777777" w:rsidR="00F66134" w:rsidRDefault="00FD5B13" w:rsidP="007679EE">
      <w:pPr>
        <w:pStyle w:val="ListParagraph"/>
        <w:numPr>
          <w:ilvl w:val="0"/>
          <w:numId w:val="3"/>
        </w:numPr>
        <w:jc w:val="both"/>
        <w:rPr>
          <w:rFonts w:ascii="GHEA Grapalat" w:hAnsi="GHEA Grapalat" w:cstheme="minorHAnsi"/>
          <w:color w:val="6C6463"/>
          <w:sz w:val="22"/>
          <w:szCs w:val="22"/>
        </w:rPr>
      </w:pPr>
      <w:r w:rsidRPr="00F66134">
        <w:rPr>
          <w:rFonts w:ascii="GHEA Grapalat" w:hAnsi="GHEA Grapalat" w:cstheme="minorHAnsi"/>
          <w:b/>
          <w:bCs/>
          <w:color w:val="6C6463"/>
          <w:sz w:val="22"/>
          <w:szCs w:val="22"/>
        </w:rPr>
        <w:t>Ջրօգտագործման վճարների բավականին ցածր դրույքաչափերը</w:t>
      </w:r>
      <w:r w:rsidR="007A1A2A" w:rsidRPr="00F66134">
        <w:rPr>
          <w:rFonts w:ascii="GHEA Grapalat" w:hAnsi="GHEA Grapalat" w:cstheme="minorHAnsi"/>
          <w:b/>
          <w:bCs/>
          <w:color w:val="6C6463"/>
          <w:sz w:val="22"/>
          <w:szCs w:val="22"/>
        </w:rPr>
        <w:t xml:space="preserve"> </w:t>
      </w:r>
      <w:r w:rsidR="007A1A2A" w:rsidRPr="00F66134">
        <w:rPr>
          <w:rFonts w:ascii="GHEA Grapalat" w:hAnsi="GHEA Grapalat" w:cstheme="minorHAnsi"/>
          <w:color w:val="6C6463"/>
          <w:sz w:val="22"/>
          <w:szCs w:val="22"/>
        </w:rPr>
        <w:t xml:space="preserve">ոչ միայն </w:t>
      </w:r>
      <w:r w:rsidR="000C7215" w:rsidRPr="00F66134">
        <w:rPr>
          <w:rFonts w:ascii="GHEA Grapalat" w:hAnsi="GHEA Grapalat" w:cstheme="minorHAnsi"/>
          <w:color w:val="6C6463"/>
          <w:sz w:val="22"/>
          <w:szCs w:val="22"/>
        </w:rPr>
        <w:t>խոչընդոտում են օպերատորների կողմից ջրային համակարգերի պատշաճ շահագործմանն ու դրանց պահպանությանը՝ հանգեցնելով ջրակորուստների ու ծառայությունների ցածր որակի, այլ նաև ստեղծում են արատավոր շրջան։ Այ</w:t>
      </w:r>
      <w:r w:rsidR="0046456B" w:rsidRPr="00F66134">
        <w:rPr>
          <w:rFonts w:ascii="GHEA Grapalat" w:hAnsi="GHEA Grapalat" w:cstheme="minorHAnsi"/>
          <w:color w:val="6C6463"/>
          <w:sz w:val="22"/>
          <w:szCs w:val="22"/>
        </w:rPr>
        <w:t>դ շրջանին բնորոշ է ծ</w:t>
      </w:r>
      <w:r w:rsidR="00A87D2B" w:rsidRPr="00F66134">
        <w:rPr>
          <w:rFonts w:ascii="GHEA Grapalat" w:hAnsi="GHEA Grapalat" w:cstheme="minorHAnsi"/>
          <w:color w:val="6C6463"/>
          <w:sz w:val="22"/>
          <w:szCs w:val="22"/>
        </w:rPr>
        <w:t>առայության</w:t>
      </w:r>
      <w:r w:rsidR="0046456B" w:rsidRPr="00F66134">
        <w:rPr>
          <w:rFonts w:ascii="GHEA Grapalat" w:hAnsi="GHEA Grapalat" w:cstheme="minorHAnsi"/>
          <w:color w:val="6C6463"/>
          <w:sz w:val="22"/>
          <w:szCs w:val="22"/>
        </w:rPr>
        <w:t xml:space="preserve"> համար վճարելու պատրաստակամության ցածր աստիճանը, ինչը հանգեցնում է </w:t>
      </w:r>
      <w:r w:rsidR="00A87D2B" w:rsidRPr="00F66134">
        <w:rPr>
          <w:rFonts w:ascii="GHEA Grapalat" w:hAnsi="GHEA Grapalat" w:cstheme="minorHAnsi"/>
          <w:color w:val="6C6463"/>
          <w:sz w:val="22"/>
          <w:szCs w:val="22"/>
        </w:rPr>
        <w:t xml:space="preserve">եկամուտների նվազման՝ էլ ավելի խորացնելով խնդիրը։ </w:t>
      </w:r>
    </w:p>
    <w:p w14:paraId="52D533F7" w14:textId="77777777" w:rsidR="00F66134" w:rsidRPr="00F66134" w:rsidRDefault="00F66134" w:rsidP="00F66134">
      <w:pPr>
        <w:pStyle w:val="ListParagraph"/>
        <w:rPr>
          <w:rFonts w:ascii="GHEA Grapalat" w:hAnsi="GHEA Grapalat" w:cstheme="minorHAnsi"/>
          <w:color w:val="6C6463"/>
          <w:sz w:val="22"/>
          <w:szCs w:val="22"/>
        </w:rPr>
      </w:pPr>
    </w:p>
    <w:p w14:paraId="6F8E96FB" w14:textId="4CF4D475" w:rsidR="00AF2D2D" w:rsidRDefault="00A87D2B" w:rsidP="00F66134">
      <w:pPr>
        <w:pStyle w:val="ListParagraph"/>
        <w:ind w:left="360"/>
        <w:jc w:val="both"/>
        <w:rPr>
          <w:rFonts w:ascii="GHEA Grapalat" w:hAnsi="GHEA Grapalat" w:cstheme="minorHAnsi"/>
          <w:color w:val="6C6463"/>
          <w:sz w:val="22"/>
          <w:szCs w:val="22"/>
        </w:rPr>
      </w:pPr>
      <w:r w:rsidRPr="00F66134">
        <w:rPr>
          <w:rFonts w:ascii="GHEA Grapalat" w:hAnsi="GHEA Grapalat" w:cstheme="minorHAnsi"/>
          <w:color w:val="6C6463"/>
          <w:sz w:val="22"/>
          <w:szCs w:val="22"/>
        </w:rPr>
        <w:t xml:space="preserve">Ավելին, </w:t>
      </w:r>
      <w:r w:rsidR="0028559C" w:rsidRPr="00F66134">
        <w:rPr>
          <w:rFonts w:ascii="GHEA Grapalat" w:hAnsi="GHEA Grapalat" w:cstheme="minorHAnsi"/>
          <w:color w:val="6C6463"/>
          <w:sz w:val="22"/>
          <w:szCs w:val="22"/>
        </w:rPr>
        <w:t xml:space="preserve">ջրօգտագործման վճարների ցածր դրույքաչափերը </w:t>
      </w:r>
      <w:r w:rsidR="00FD5B13" w:rsidRPr="00F66134">
        <w:rPr>
          <w:rFonts w:ascii="GHEA Grapalat" w:hAnsi="GHEA Grapalat" w:cstheme="minorHAnsi"/>
          <w:color w:val="6C6463"/>
          <w:sz w:val="22"/>
          <w:szCs w:val="22"/>
        </w:rPr>
        <w:t>չեն խրախուսում ջրային ռեսուրսի խնայողաբար և կրկնակի օգտագործումը։ Դրանք պետք է բարձրացվեն (դրույքաչափերի հաշվարկը պետք է իրականացվի համապատասխան մեթոդաբանությամբ) ըստ օգտագործման նպատակի և տարածաշրջանի՝ հաշվի առնելով ջրային ռեսուրսի կամ մարմնի խոցելիությունը։ Միաժամանակ առաջարկվում է կատարել վճարների չափերի հստակ տարբերակում՝ հիմք ընդունելով էկոհամակարգային մոտեցումները, առկա բնապահպանական խնդիրներն ու իրավիճակը, ջրօգտագործման թույլտվություններում նշվող պայմանների խախտման աստիճանը։</w:t>
      </w:r>
      <w:r w:rsidR="00ED090E" w:rsidRPr="00F66134">
        <w:rPr>
          <w:rFonts w:ascii="GHEA Grapalat" w:hAnsi="GHEA Grapalat" w:cstheme="minorHAnsi"/>
          <w:color w:val="6C6463"/>
          <w:sz w:val="22"/>
          <w:szCs w:val="22"/>
        </w:rPr>
        <w:t xml:space="preserve"> Այս մոտեցումը պետք է ներկառուցվի համապատասխան ոլորտային ռազմավարական փաստաթղթերում ու իրավական ակտերում։</w:t>
      </w:r>
    </w:p>
    <w:p w14:paraId="598A3B1F" w14:textId="77777777" w:rsidR="00F66134" w:rsidRPr="00F66134" w:rsidRDefault="00F66134" w:rsidP="00F66134">
      <w:pPr>
        <w:pStyle w:val="ListParagraph"/>
        <w:ind w:left="360"/>
        <w:jc w:val="both"/>
        <w:rPr>
          <w:rFonts w:ascii="GHEA Grapalat" w:hAnsi="GHEA Grapalat" w:cstheme="minorHAnsi"/>
          <w:color w:val="6C6463"/>
          <w:sz w:val="22"/>
          <w:szCs w:val="22"/>
        </w:rPr>
      </w:pPr>
    </w:p>
    <w:p w14:paraId="0FF63F3A" w14:textId="77777777" w:rsidR="00F66134" w:rsidRPr="00F66134" w:rsidRDefault="00284B00" w:rsidP="007679EE">
      <w:pPr>
        <w:pStyle w:val="ListParagraph"/>
        <w:numPr>
          <w:ilvl w:val="0"/>
          <w:numId w:val="3"/>
        </w:numPr>
        <w:jc w:val="both"/>
        <w:rPr>
          <w:rFonts w:ascii="GHEA Grapalat" w:hAnsi="GHEA Grapalat" w:cstheme="minorHAnsi"/>
          <w:b/>
          <w:bCs/>
          <w:color w:val="6C6463"/>
          <w:sz w:val="22"/>
          <w:szCs w:val="22"/>
        </w:rPr>
      </w:pPr>
      <w:r w:rsidRPr="007C6703">
        <w:rPr>
          <w:rFonts w:ascii="GHEA Grapalat" w:hAnsi="GHEA Grapalat" w:cstheme="minorHAnsi"/>
          <w:color w:val="6C6463"/>
          <w:sz w:val="22"/>
          <w:szCs w:val="22"/>
        </w:rPr>
        <w:lastRenderedPageBreak/>
        <w:t xml:space="preserve">Ջրային </w:t>
      </w:r>
      <w:r w:rsidR="00AF79B2" w:rsidRPr="007C6703">
        <w:rPr>
          <w:rFonts w:ascii="GHEA Grapalat" w:hAnsi="GHEA Grapalat" w:cstheme="minorHAnsi"/>
          <w:color w:val="6C6463"/>
          <w:sz w:val="22"/>
          <w:szCs w:val="22"/>
        </w:rPr>
        <w:t xml:space="preserve">ռեսուրսների կառավարման </w:t>
      </w:r>
      <w:r w:rsidR="00563C62" w:rsidRPr="007C6703">
        <w:rPr>
          <w:rFonts w:ascii="GHEA Grapalat" w:hAnsi="GHEA Grapalat" w:cstheme="minorHAnsi"/>
          <w:color w:val="6C6463"/>
          <w:sz w:val="22"/>
          <w:szCs w:val="22"/>
        </w:rPr>
        <w:t>վերաբերյալ</w:t>
      </w:r>
      <w:r w:rsidRPr="007C6703">
        <w:rPr>
          <w:rFonts w:ascii="GHEA Grapalat" w:hAnsi="GHEA Grapalat" w:cstheme="minorHAnsi"/>
          <w:color w:val="6C6463"/>
          <w:sz w:val="22"/>
          <w:szCs w:val="22"/>
        </w:rPr>
        <w:t xml:space="preserve"> որոշումների կայացման գործընթացում </w:t>
      </w:r>
      <w:r w:rsidRPr="007C6703">
        <w:rPr>
          <w:rFonts w:ascii="GHEA Grapalat" w:hAnsi="GHEA Grapalat" w:cstheme="minorHAnsi"/>
          <w:b/>
          <w:bCs/>
          <w:color w:val="6C6463"/>
          <w:sz w:val="22"/>
          <w:szCs w:val="22"/>
        </w:rPr>
        <w:t>հանրային մասնակցության</w:t>
      </w:r>
      <w:r w:rsidRPr="007C6703">
        <w:rPr>
          <w:rFonts w:ascii="GHEA Grapalat" w:hAnsi="GHEA Grapalat" w:cstheme="minorHAnsi"/>
          <w:color w:val="6C6463"/>
          <w:sz w:val="22"/>
          <w:szCs w:val="22"/>
        </w:rPr>
        <w:t xml:space="preserve"> արդյունավետությունը և կշիռը բարձրացնելու, ինչպես նաև հանրության ու որոշում կայացնողների միջև վստահությունն ամրապնդելու նպատակով, ի թիվս օրենսդրությամբ ամրագրված հանրային մասնակցության կարգավորումների, հարկ է դիտարկել</w:t>
      </w:r>
      <w:r w:rsidR="00304940" w:rsidRPr="007C6703">
        <w:rPr>
          <w:rFonts w:ascii="GHEA Grapalat" w:hAnsi="GHEA Grapalat" w:cstheme="minorHAnsi"/>
          <w:color w:val="6C6463"/>
          <w:sz w:val="22"/>
          <w:szCs w:val="22"/>
        </w:rPr>
        <w:t xml:space="preserve"> </w:t>
      </w:r>
      <w:r w:rsidR="00304940" w:rsidRPr="007C6703">
        <w:rPr>
          <w:rFonts w:ascii="GHEA Grapalat" w:hAnsi="GHEA Grapalat" w:cstheme="minorHAnsi"/>
          <w:b/>
          <w:bCs/>
          <w:color w:val="6C6463"/>
          <w:sz w:val="22"/>
          <w:szCs w:val="22"/>
        </w:rPr>
        <w:t xml:space="preserve">Շրջակա միջավայրին վերաբերող որոշումների ընդունման գործընթացում թվային գործիքների </w:t>
      </w:r>
      <w:r w:rsidR="00665DB1" w:rsidRPr="007C6703">
        <w:rPr>
          <w:rFonts w:ascii="GHEA Grapalat" w:hAnsi="GHEA Grapalat" w:cstheme="minorHAnsi"/>
          <w:b/>
          <w:bCs/>
          <w:color w:val="6C6463"/>
          <w:sz w:val="22"/>
          <w:szCs w:val="22"/>
        </w:rPr>
        <w:t>կիրառության ծրագիրը և միջոցառումների ցանկ</w:t>
      </w:r>
      <w:r w:rsidR="00F57565" w:rsidRPr="007C6703">
        <w:rPr>
          <w:rFonts w:ascii="GHEA Grapalat" w:hAnsi="GHEA Grapalat" w:cstheme="minorHAnsi"/>
          <w:b/>
          <w:bCs/>
          <w:color w:val="6C6463"/>
          <w:sz w:val="22"/>
          <w:szCs w:val="22"/>
        </w:rPr>
        <w:t xml:space="preserve">ն </w:t>
      </w:r>
      <w:r w:rsidR="00F57565" w:rsidRPr="007C6703">
        <w:rPr>
          <w:rFonts w:ascii="GHEA Grapalat" w:hAnsi="GHEA Grapalat" w:cstheme="minorHAnsi"/>
          <w:color w:val="6C6463"/>
          <w:sz w:val="22"/>
          <w:szCs w:val="22"/>
        </w:rPr>
        <w:t>ընդունելու</w:t>
      </w:r>
      <w:r w:rsidR="00665DB1" w:rsidRPr="007C6703">
        <w:rPr>
          <w:rFonts w:ascii="GHEA Grapalat" w:hAnsi="GHEA Grapalat" w:cstheme="minorHAnsi"/>
          <w:color w:val="6C6463"/>
          <w:sz w:val="22"/>
          <w:szCs w:val="22"/>
        </w:rPr>
        <w:t xml:space="preserve"> նպատակահարմ</w:t>
      </w:r>
      <w:r w:rsidR="005A5822" w:rsidRPr="007C6703">
        <w:rPr>
          <w:rFonts w:ascii="GHEA Grapalat" w:hAnsi="GHEA Grapalat" w:cstheme="minorHAnsi"/>
          <w:color w:val="6C6463"/>
          <w:sz w:val="22"/>
          <w:szCs w:val="22"/>
        </w:rPr>
        <w:t>արությունը։</w:t>
      </w:r>
      <w:r w:rsidRPr="007C6703">
        <w:rPr>
          <w:rFonts w:ascii="GHEA Grapalat" w:hAnsi="GHEA Grapalat" w:cstheme="minorHAnsi"/>
          <w:color w:val="6C6463"/>
          <w:sz w:val="22"/>
          <w:szCs w:val="22"/>
        </w:rPr>
        <w:t xml:space="preserve"> </w:t>
      </w:r>
      <w:r w:rsidR="00F4175C" w:rsidRPr="007C6703">
        <w:rPr>
          <w:rFonts w:ascii="GHEA Grapalat" w:hAnsi="GHEA Grapalat" w:cstheme="minorHAnsi"/>
          <w:color w:val="6C6463"/>
          <w:sz w:val="22"/>
          <w:szCs w:val="22"/>
        </w:rPr>
        <w:t>Մասնակցության լ</w:t>
      </w:r>
      <w:r w:rsidRPr="007C6703">
        <w:rPr>
          <w:rFonts w:ascii="GHEA Grapalat" w:hAnsi="GHEA Grapalat" w:cstheme="minorHAnsi"/>
          <w:color w:val="6C6463"/>
          <w:sz w:val="22"/>
          <w:szCs w:val="22"/>
        </w:rPr>
        <w:t xml:space="preserve">րացուցիչ գործիքների </w:t>
      </w:r>
      <w:r w:rsidR="00F4175C" w:rsidRPr="007C6703">
        <w:rPr>
          <w:rFonts w:ascii="GHEA Grapalat" w:hAnsi="GHEA Grapalat" w:cstheme="minorHAnsi"/>
          <w:color w:val="6C6463"/>
          <w:sz w:val="22"/>
          <w:szCs w:val="22"/>
        </w:rPr>
        <w:t xml:space="preserve">ընտրությունը պետք է </w:t>
      </w:r>
      <w:r w:rsidR="001C3E99" w:rsidRPr="007C6703">
        <w:rPr>
          <w:rFonts w:ascii="GHEA Grapalat" w:hAnsi="GHEA Grapalat" w:cstheme="minorHAnsi"/>
          <w:color w:val="6C6463"/>
          <w:sz w:val="22"/>
          <w:szCs w:val="22"/>
        </w:rPr>
        <w:t>հիմնավորվի</w:t>
      </w:r>
      <w:r w:rsidRPr="007C6703">
        <w:rPr>
          <w:rFonts w:ascii="GHEA Grapalat" w:hAnsi="GHEA Grapalat" w:cstheme="minorHAnsi"/>
          <w:color w:val="6C6463"/>
          <w:sz w:val="22"/>
          <w:szCs w:val="22"/>
        </w:rPr>
        <w:t xml:space="preserve"> յուրաքանչյուր դեպքի առանձնահատկություններ</w:t>
      </w:r>
      <w:r w:rsidR="001C3E99" w:rsidRPr="007C6703">
        <w:rPr>
          <w:rFonts w:ascii="GHEA Grapalat" w:hAnsi="GHEA Grapalat" w:cstheme="minorHAnsi"/>
          <w:color w:val="6C6463"/>
          <w:sz w:val="22"/>
          <w:szCs w:val="22"/>
        </w:rPr>
        <w:t>ով, ինչպիսիք են նախատեսվող գործունեության</w:t>
      </w:r>
      <w:r w:rsidRPr="007C6703">
        <w:rPr>
          <w:rFonts w:ascii="GHEA Grapalat" w:hAnsi="GHEA Grapalat" w:cstheme="minorHAnsi"/>
          <w:color w:val="6C6463"/>
          <w:sz w:val="22"/>
          <w:szCs w:val="22"/>
        </w:rPr>
        <w:t xml:space="preserve"> ընդգրկումը, սպասվող ազդեցությունները, սոցիալական ու մշակութային համատեքստը և այլ էական հանգամանքներ։ </w:t>
      </w:r>
    </w:p>
    <w:p w14:paraId="760F46B7" w14:textId="77777777" w:rsidR="00F66134" w:rsidRDefault="00F66134" w:rsidP="00F66134">
      <w:pPr>
        <w:pStyle w:val="ListParagraph"/>
        <w:ind w:left="360"/>
        <w:jc w:val="both"/>
        <w:rPr>
          <w:rFonts w:ascii="GHEA Grapalat" w:hAnsi="GHEA Grapalat" w:cstheme="minorHAnsi"/>
          <w:color w:val="6C6463"/>
          <w:sz w:val="22"/>
          <w:szCs w:val="22"/>
        </w:rPr>
      </w:pPr>
    </w:p>
    <w:p w14:paraId="0643C6CF" w14:textId="74E45149" w:rsidR="002423B2" w:rsidRPr="00F66134" w:rsidRDefault="00284B00" w:rsidP="00F66134">
      <w:pPr>
        <w:pStyle w:val="ListParagraph"/>
        <w:ind w:left="360"/>
        <w:jc w:val="both"/>
        <w:rPr>
          <w:rFonts w:ascii="GHEA Grapalat" w:hAnsi="GHEA Grapalat" w:cstheme="minorHAnsi"/>
          <w:b/>
          <w:bCs/>
          <w:color w:val="6C6463"/>
          <w:sz w:val="22"/>
          <w:szCs w:val="22"/>
        </w:rPr>
      </w:pPr>
      <w:r w:rsidRPr="007C6703">
        <w:rPr>
          <w:rFonts w:ascii="GHEA Grapalat" w:hAnsi="GHEA Grapalat" w:cstheme="minorHAnsi"/>
          <w:color w:val="6C6463"/>
          <w:sz w:val="22"/>
          <w:szCs w:val="22"/>
        </w:rPr>
        <w:t>Այս առումով առանցքային կարևորություն ունեն թվային տեխնոլոգիաների ու սոցիալական հարթակների ընձեռած հնարավորությունների լիարժեք օգտագործումը, ինչպես նաև հանրության խոցելի ու մեկուսացված խմբերի հետ երկխոսություն ծավալելու համար մասնակցության լրացուցիչ եղանակների կիրառությունը, այդ թվում՝ տեղական ինքնակառավարման մարմինների</w:t>
      </w:r>
      <w:r w:rsidR="00F71B93" w:rsidRPr="007C6703">
        <w:rPr>
          <w:rFonts w:ascii="GHEA Grapalat" w:hAnsi="GHEA Grapalat" w:cstheme="minorHAnsi"/>
          <w:color w:val="6C6463"/>
          <w:sz w:val="22"/>
          <w:szCs w:val="22"/>
        </w:rPr>
        <w:t xml:space="preserve">, ջրավազանային կառավարման </w:t>
      </w:r>
      <w:r w:rsidR="001503E1" w:rsidRPr="007C6703">
        <w:rPr>
          <w:rFonts w:ascii="GHEA Grapalat" w:hAnsi="GHEA Grapalat" w:cstheme="minorHAnsi"/>
          <w:color w:val="6C6463"/>
          <w:sz w:val="22"/>
          <w:szCs w:val="22"/>
        </w:rPr>
        <w:t>մարմինների</w:t>
      </w:r>
      <w:r w:rsidRPr="007C6703">
        <w:rPr>
          <w:rFonts w:ascii="GHEA Grapalat" w:hAnsi="GHEA Grapalat" w:cstheme="minorHAnsi"/>
          <w:color w:val="6C6463"/>
          <w:sz w:val="22"/>
          <w:szCs w:val="22"/>
        </w:rPr>
        <w:t xml:space="preserve"> ու տեղական այլ ինստիտուտների կարողությունների օգտագործմամբ։</w:t>
      </w:r>
      <w:r w:rsidR="00082A30" w:rsidRPr="007C6703">
        <w:rPr>
          <w:rFonts w:ascii="GHEA Grapalat" w:hAnsi="GHEA Grapalat" w:cstheme="minorHAnsi"/>
          <w:color w:val="6C6463"/>
          <w:sz w:val="22"/>
          <w:szCs w:val="22"/>
        </w:rPr>
        <w:t xml:space="preserve"> </w:t>
      </w:r>
      <w:r w:rsidR="000167CA" w:rsidRPr="007C6703">
        <w:rPr>
          <w:rFonts w:ascii="GHEA Grapalat" w:hAnsi="GHEA Grapalat" w:cstheme="minorHAnsi"/>
          <w:color w:val="6C6463"/>
          <w:sz w:val="22"/>
          <w:szCs w:val="22"/>
        </w:rPr>
        <w:t xml:space="preserve">Կարևոր է որպես ելակետ ընդունել այն, որ </w:t>
      </w:r>
      <w:r w:rsidR="0006512D" w:rsidRPr="007C6703">
        <w:rPr>
          <w:rFonts w:ascii="GHEA Grapalat" w:hAnsi="GHEA Grapalat" w:cstheme="minorHAnsi"/>
          <w:color w:val="6C6463"/>
          <w:sz w:val="22"/>
          <w:szCs w:val="22"/>
        </w:rPr>
        <w:t xml:space="preserve">ջրօգտագործողներն իրենք զգալի դերակատարություն ունեն ջրերն աղտոտելու </w:t>
      </w:r>
      <w:r w:rsidR="00F468CE" w:rsidRPr="007C6703">
        <w:rPr>
          <w:rFonts w:ascii="GHEA Grapalat" w:hAnsi="GHEA Grapalat" w:cstheme="minorHAnsi"/>
          <w:color w:val="6C6463"/>
          <w:sz w:val="22"/>
          <w:szCs w:val="22"/>
        </w:rPr>
        <w:t>ու կորուստները չկանխելու հարցում</w:t>
      </w:r>
      <w:r w:rsidR="00D459CF" w:rsidRPr="007C6703">
        <w:rPr>
          <w:rFonts w:ascii="GHEA Grapalat" w:hAnsi="GHEA Grapalat" w:cstheme="minorHAnsi"/>
          <w:color w:val="6C6463"/>
          <w:sz w:val="22"/>
          <w:szCs w:val="22"/>
        </w:rPr>
        <w:t>, ինչ</w:t>
      </w:r>
      <w:r w:rsidR="00015E36" w:rsidRPr="007C6703">
        <w:rPr>
          <w:rFonts w:ascii="GHEA Grapalat" w:hAnsi="GHEA Grapalat" w:cstheme="minorHAnsi"/>
          <w:color w:val="6C6463"/>
          <w:sz w:val="22"/>
          <w:szCs w:val="22"/>
        </w:rPr>
        <w:t>ը</w:t>
      </w:r>
      <w:r w:rsidR="00D459CF" w:rsidRPr="007C6703">
        <w:rPr>
          <w:rFonts w:ascii="GHEA Grapalat" w:hAnsi="GHEA Grapalat" w:cstheme="minorHAnsi"/>
          <w:color w:val="6C6463"/>
          <w:sz w:val="22"/>
          <w:szCs w:val="22"/>
        </w:rPr>
        <w:t xml:space="preserve"> երբեմն նաև ան</w:t>
      </w:r>
      <w:r w:rsidR="00C26353" w:rsidRPr="007C6703">
        <w:rPr>
          <w:rFonts w:ascii="GHEA Grapalat" w:hAnsi="GHEA Grapalat" w:cstheme="minorHAnsi"/>
          <w:color w:val="6C6463"/>
          <w:sz w:val="22"/>
          <w:szCs w:val="22"/>
        </w:rPr>
        <w:t>տարբեր</w:t>
      </w:r>
      <w:r w:rsidR="00D459CF" w:rsidRPr="007C6703">
        <w:rPr>
          <w:rFonts w:ascii="GHEA Grapalat" w:hAnsi="GHEA Grapalat" w:cstheme="minorHAnsi"/>
          <w:color w:val="6C6463"/>
          <w:sz w:val="22"/>
          <w:szCs w:val="22"/>
        </w:rPr>
        <w:t xml:space="preserve"> վերաբերմունքի հետևանք է</w:t>
      </w:r>
      <w:r w:rsidR="00F468CE" w:rsidRPr="007C6703">
        <w:rPr>
          <w:rFonts w:ascii="GHEA Grapalat" w:hAnsi="GHEA Grapalat" w:cstheme="minorHAnsi"/>
          <w:color w:val="6C6463"/>
          <w:sz w:val="22"/>
          <w:szCs w:val="22"/>
        </w:rPr>
        <w:t>։</w:t>
      </w:r>
      <w:r w:rsidR="000167CA" w:rsidRPr="007C6703">
        <w:rPr>
          <w:rFonts w:ascii="GHEA Grapalat" w:hAnsi="GHEA Grapalat" w:cstheme="minorHAnsi"/>
          <w:color w:val="6C6463"/>
          <w:sz w:val="22"/>
          <w:szCs w:val="22"/>
        </w:rPr>
        <w:t xml:space="preserve"> </w:t>
      </w:r>
      <w:r w:rsidR="00082A30" w:rsidRPr="007C6703">
        <w:rPr>
          <w:rFonts w:ascii="GHEA Grapalat" w:hAnsi="GHEA Grapalat" w:cstheme="minorHAnsi"/>
          <w:color w:val="6C6463"/>
          <w:sz w:val="22"/>
          <w:szCs w:val="22"/>
        </w:rPr>
        <w:t xml:space="preserve">Պրակտիկայի </w:t>
      </w:r>
      <w:r w:rsidR="007D2F51" w:rsidRPr="007C6703">
        <w:rPr>
          <w:rFonts w:ascii="GHEA Grapalat" w:hAnsi="GHEA Grapalat" w:cstheme="minorHAnsi"/>
          <w:color w:val="6C6463"/>
          <w:sz w:val="22"/>
          <w:szCs w:val="22"/>
        </w:rPr>
        <w:t>բարելավումը</w:t>
      </w:r>
      <w:r w:rsidR="00082A30" w:rsidRPr="007C6703">
        <w:rPr>
          <w:rFonts w:ascii="GHEA Grapalat" w:hAnsi="GHEA Grapalat" w:cstheme="minorHAnsi"/>
          <w:color w:val="6C6463"/>
          <w:sz w:val="22"/>
          <w:szCs w:val="22"/>
        </w:rPr>
        <w:t xml:space="preserve"> հնարավոր է ոչ միայն օրենսդրության</w:t>
      </w:r>
      <w:r w:rsidR="007D2F51" w:rsidRPr="007C6703">
        <w:rPr>
          <w:rFonts w:ascii="GHEA Grapalat" w:hAnsi="GHEA Grapalat" w:cstheme="minorHAnsi"/>
          <w:color w:val="6C6463"/>
          <w:sz w:val="22"/>
          <w:szCs w:val="22"/>
        </w:rPr>
        <w:t xml:space="preserve">, քաղաքականության ու ինստիտուտների կատարելագործման, այլ նաև իրազեկման ծավալուն </w:t>
      </w:r>
      <w:r w:rsidR="00AC73BC" w:rsidRPr="007C6703">
        <w:rPr>
          <w:rFonts w:ascii="GHEA Grapalat" w:hAnsi="GHEA Grapalat" w:cstheme="minorHAnsi"/>
          <w:color w:val="6C6463"/>
          <w:sz w:val="22"/>
          <w:szCs w:val="22"/>
        </w:rPr>
        <w:t xml:space="preserve">գործընթացների, վարքագծի փոփոխության </w:t>
      </w:r>
      <w:r w:rsidR="00197644" w:rsidRPr="007C6703">
        <w:rPr>
          <w:rFonts w:ascii="GHEA Grapalat" w:hAnsi="GHEA Grapalat" w:cstheme="minorHAnsi"/>
          <w:color w:val="6C6463"/>
          <w:sz w:val="22"/>
          <w:szCs w:val="22"/>
        </w:rPr>
        <w:t>մեթոդների</w:t>
      </w:r>
      <w:r w:rsidR="009F59B3" w:rsidRPr="007C6703">
        <w:rPr>
          <w:rFonts w:ascii="GHEA Grapalat" w:hAnsi="GHEA Grapalat" w:cstheme="minorHAnsi"/>
          <w:color w:val="6C6463"/>
          <w:sz w:val="22"/>
          <w:szCs w:val="22"/>
        </w:rPr>
        <w:t>, խթանների նախատեսման և իրավակիրառ արդյունավետ մեխանիզմների գործադրմամբ։</w:t>
      </w:r>
    </w:p>
    <w:p w14:paraId="64D2473B" w14:textId="77777777" w:rsidR="00F66134" w:rsidRPr="007C6703" w:rsidRDefault="00F66134" w:rsidP="00F66134">
      <w:pPr>
        <w:pStyle w:val="ListParagraph"/>
        <w:ind w:left="360"/>
        <w:jc w:val="both"/>
        <w:rPr>
          <w:rFonts w:ascii="GHEA Grapalat" w:hAnsi="GHEA Grapalat" w:cstheme="minorHAnsi"/>
          <w:b/>
          <w:bCs/>
          <w:color w:val="6C6463"/>
          <w:sz w:val="22"/>
          <w:szCs w:val="22"/>
        </w:rPr>
      </w:pPr>
    </w:p>
    <w:p w14:paraId="44FB3EFF" w14:textId="1F93AB33" w:rsidR="00C26353" w:rsidRDefault="00325440" w:rsidP="007679EE">
      <w:pPr>
        <w:pStyle w:val="ListParagraph"/>
        <w:numPr>
          <w:ilvl w:val="0"/>
          <w:numId w:val="3"/>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 xml:space="preserve">Ջրային ոլորտում տվյալների վրա հիմնված կառավարման անցնելու և տեղեկատվական համակարգերի կիրառությունից առավելագույն օգուտներ ստանալու նպատակով անհրաժեշտ է ընդունել </w:t>
      </w:r>
      <w:r w:rsidRPr="007C6703">
        <w:rPr>
          <w:rFonts w:ascii="GHEA Grapalat" w:hAnsi="GHEA Grapalat" w:cstheme="minorHAnsi"/>
          <w:b/>
          <w:bCs/>
          <w:color w:val="6C6463"/>
          <w:sz w:val="22"/>
          <w:szCs w:val="22"/>
        </w:rPr>
        <w:t>ջրային ոլորտի կառավարման նոր տեղեկատվական համակարգերի ներդրման նախապատրաստական գործողություններն ամփոփող ճանապարհային քարտեզ,</w:t>
      </w:r>
      <w:r w:rsidRPr="007C6703">
        <w:rPr>
          <w:rFonts w:ascii="GHEA Grapalat" w:hAnsi="GHEA Grapalat" w:cstheme="minorHAnsi"/>
          <w:color w:val="6C6463"/>
          <w:sz w:val="22"/>
          <w:szCs w:val="22"/>
        </w:rPr>
        <w:t xml:space="preserve"> սկսած կարիքների գնահատումից ու տեղեկատվական աուդիտի </w:t>
      </w:r>
      <w:r w:rsidR="00ED090E" w:rsidRPr="007C6703">
        <w:rPr>
          <w:rFonts w:ascii="GHEA Grapalat" w:hAnsi="GHEA Grapalat" w:cstheme="minorHAnsi"/>
          <w:color w:val="6C6463"/>
          <w:sz w:val="22"/>
          <w:szCs w:val="22"/>
        </w:rPr>
        <w:t>իրականացումից</w:t>
      </w:r>
      <w:r w:rsidRPr="007C6703">
        <w:rPr>
          <w:rFonts w:ascii="GHEA Grapalat" w:hAnsi="GHEA Grapalat" w:cstheme="minorHAnsi"/>
          <w:color w:val="6C6463"/>
          <w:sz w:val="22"/>
          <w:szCs w:val="22"/>
        </w:rPr>
        <w:t xml:space="preserve"> մինչև համապատասխան տեխնիկական առաջադրանքների պատրաստումը։ Նախապատրաստական փուլի պատշաճ իրականացումը բավարար հիմքեր կստեղծի հաջորդիվ տեխնիկական աշխատանքների ու իրավական կարգավորումների սահմանման համար, այդ թվում՝ տվյալների հետ առնչվող տարբեր օղակների իրավասությունների շրջանակի, տվյալների հասանելիության ու պաշտպանության, գաղտնիության ապահովման, դրանց տնօրինման ուղղությունների հետ կապված հարցերը։</w:t>
      </w:r>
    </w:p>
    <w:p w14:paraId="4D4CA0E8" w14:textId="77777777" w:rsidR="00F66134" w:rsidRPr="007C6703" w:rsidRDefault="00F66134" w:rsidP="00F66134">
      <w:pPr>
        <w:pStyle w:val="ListParagraph"/>
        <w:ind w:left="360"/>
        <w:jc w:val="both"/>
        <w:rPr>
          <w:rFonts w:ascii="GHEA Grapalat" w:hAnsi="GHEA Grapalat" w:cstheme="minorHAnsi"/>
          <w:color w:val="6C6463"/>
          <w:sz w:val="22"/>
          <w:szCs w:val="22"/>
        </w:rPr>
      </w:pPr>
    </w:p>
    <w:p w14:paraId="44BFFF21" w14:textId="1CF6A848" w:rsidR="00835492" w:rsidRDefault="00855346" w:rsidP="007679EE">
      <w:pPr>
        <w:pStyle w:val="ListParagraph"/>
        <w:numPr>
          <w:ilvl w:val="0"/>
          <w:numId w:val="3"/>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ԿԶՆ6</w:t>
      </w:r>
      <w:r w:rsidR="002C05A9" w:rsidRPr="007C6703">
        <w:rPr>
          <w:rFonts w:ascii="GHEA Grapalat" w:hAnsi="GHEA Grapalat" w:cstheme="minorHAnsi"/>
          <w:color w:val="6C6463"/>
          <w:sz w:val="22"/>
          <w:szCs w:val="22"/>
        </w:rPr>
        <w:t>-ի 6</w:t>
      </w:r>
      <w:r w:rsidR="002C05A9" w:rsidRPr="007C6703">
        <w:rPr>
          <w:rFonts w:ascii="Cambria Math" w:hAnsi="Cambria Math" w:cs="Cambria Math"/>
          <w:color w:val="6C6463"/>
          <w:sz w:val="22"/>
          <w:szCs w:val="22"/>
        </w:rPr>
        <w:t>․</w:t>
      </w:r>
      <w:r w:rsidR="002C05A9" w:rsidRPr="007C6703">
        <w:rPr>
          <w:rFonts w:ascii="GHEA Grapalat" w:hAnsi="GHEA Grapalat" w:cstheme="minorHAnsi"/>
          <w:color w:val="6C6463"/>
          <w:sz w:val="22"/>
          <w:szCs w:val="22"/>
        </w:rPr>
        <w:t>4</w:t>
      </w:r>
      <w:r w:rsidR="002C05A9" w:rsidRPr="007C6703">
        <w:rPr>
          <w:rFonts w:ascii="Cambria Math" w:hAnsi="Cambria Math" w:cs="Cambria Math"/>
          <w:color w:val="6C6463"/>
          <w:sz w:val="22"/>
          <w:szCs w:val="22"/>
        </w:rPr>
        <w:t>․</w:t>
      </w:r>
      <w:r w:rsidR="002C05A9" w:rsidRPr="007C6703">
        <w:rPr>
          <w:rFonts w:ascii="GHEA Grapalat" w:hAnsi="GHEA Grapalat" w:cstheme="minorHAnsi"/>
          <w:color w:val="6C6463"/>
          <w:sz w:val="22"/>
          <w:szCs w:val="22"/>
        </w:rPr>
        <w:t>2</w:t>
      </w:r>
      <w:r w:rsidR="002C05A9" w:rsidRPr="007C6703">
        <w:rPr>
          <w:rFonts w:ascii="Cambria Math" w:hAnsi="Cambria Math" w:cs="Cambria Math"/>
          <w:color w:val="6C6463"/>
          <w:sz w:val="22"/>
          <w:szCs w:val="22"/>
        </w:rPr>
        <w:t>․</w:t>
      </w:r>
      <w:r w:rsidR="002C05A9" w:rsidRPr="007C6703">
        <w:rPr>
          <w:rFonts w:ascii="GHEA Grapalat" w:hAnsi="GHEA Grapalat" w:cstheme="minorHAnsi"/>
          <w:color w:val="6C6463"/>
          <w:sz w:val="22"/>
          <w:szCs w:val="22"/>
        </w:rPr>
        <w:t xml:space="preserve"> ցուցանիշին (ջրի սթրե</w:t>
      </w:r>
      <w:r w:rsidR="00ED090E" w:rsidRPr="007C6703">
        <w:rPr>
          <w:rFonts w:ascii="GHEA Grapalat" w:hAnsi="GHEA Grapalat" w:cstheme="minorHAnsi"/>
          <w:color w:val="6C6463"/>
          <w:sz w:val="22"/>
          <w:szCs w:val="22"/>
        </w:rPr>
        <w:t>ս</w:t>
      </w:r>
      <w:r w:rsidR="002C05A9" w:rsidRPr="007C6703">
        <w:rPr>
          <w:rFonts w:ascii="GHEA Grapalat" w:hAnsi="GHEA Grapalat" w:cstheme="minorHAnsi"/>
          <w:color w:val="6C6463"/>
          <w:sz w:val="22"/>
          <w:szCs w:val="22"/>
        </w:rPr>
        <w:t>ի մակարդակ</w:t>
      </w:r>
      <w:r w:rsidR="002C05A9" w:rsidRPr="007C6703">
        <w:rPr>
          <w:rFonts w:ascii="Cambria Math" w:hAnsi="Cambria Math" w:cs="Cambria Math"/>
          <w:color w:val="6C6463"/>
          <w:sz w:val="22"/>
          <w:szCs w:val="22"/>
        </w:rPr>
        <w:t>․</w:t>
      </w:r>
      <w:r w:rsidR="002C05A9" w:rsidRPr="007C6703">
        <w:rPr>
          <w:rFonts w:ascii="GHEA Grapalat" w:hAnsi="GHEA Grapalat" w:cstheme="minorHAnsi"/>
          <w:color w:val="6C6463"/>
          <w:sz w:val="22"/>
          <w:szCs w:val="22"/>
        </w:rPr>
        <w:t xml:space="preserve"> </w:t>
      </w:r>
      <w:r w:rsidR="00502255" w:rsidRPr="007C6703">
        <w:rPr>
          <w:rFonts w:ascii="GHEA Grapalat" w:hAnsi="GHEA Grapalat" w:cstheme="minorHAnsi"/>
          <w:color w:val="6C6463"/>
          <w:sz w:val="22"/>
          <w:szCs w:val="22"/>
        </w:rPr>
        <w:t>հասանելի քաղցրահամ ջրի համամասնությամբ քաղցրահամ ջրի ջրառ</w:t>
      </w:r>
      <w:r w:rsidR="002C05A9" w:rsidRPr="007C6703">
        <w:rPr>
          <w:rFonts w:ascii="GHEA Grapalat" w:hAnsi="GHEA Grapalat" w:cstheme="minorHAnsi"/>
          <w:color w:val="6C6463"/>
          <w:sz w:val="22"/>
          <w:szCs w:val="22"/>
        </w:rPr>
        <w:t>)</w:t>
      </w:r>
      <w:r w:rsidR="00502255" w:rsidRPr="007C6703">
        <w:rPr>
          <w:rFonts w:ascii="GHEA Grapalat" w:hAnsi="GHEA Grapalat" w:cstheme="minorHAnsi"/>
          <w:color w:val="6C6463"/>
          <w:sz w:val="22"/>
          <w:szCs w:val="22"/>
        </w:rPr>
        <w:t xml:space="preserve"> հասնելու նպատակով առանցքային նշանակություն ունի </w:t>
      </w:r>
      <w:r w:rsidR="00634D9D" w:rsidRPr="007C6703">
        <w:rPr>
          <w:rFonts w:ascii="GHEA Grapalat" w:hAnsi="GHEA Grapalat" w:cstheme="minorHAnsi"/>
          <w:color w:val="6C6463"/>
          <w:sz w:val="22"/>
          <w:szCs w:val="22"/>
        </w:rPr>
        <w:t>սահմանել գետահատվածում ջրային ռեսուրսի վրա ծանրաբեռնվածության աստիճանի մեթոդաբանություն և մշակել իրավակարգավորումներ, որոնք կապահովեն տվյալ ջրաէկոհամակարգի պահպանությունն ու հավասարակշռությունը՝ առավելագույն ջրառի և նվազագույն բնապահպանական հոսքերի հստակ սահմանմամբ։</w:t>
      </w:r>
    </w:p>
    <w:p w14:paraId="40C4BE4D" w14:textId="77777777" w:rsidR="00F66134" w:rsidRPr="00F66134" w:rsidRDefault="00F66134" w:rsidP="00F66134">
      <w:pPr>
        <w:pStyle w:val="ListParagraph"/>
        <w:rPr>
          <w:rFonts w:ascii="GHEA Grapalat" w:hAnsi="GHEA Grapalat" w:cstheme="minorHAnsi"/>
          <w:color w:val="6C6463"/>
          <w:sz w:val="22"/>
          <w:szCs w:val="22"/>
        </w:rPr>
      </w:pPr>
    </w:p>
    <w:p w14:paraId="034177E5" w14:textId="21CD64E8" w:rsidR="00F82F72" w:rsidRDefault="00830B48" w:rsidP="007679EE">
      <w:pPr>
        <w:pStyle w:val="ListParagraph"/>
        <w:numPr>
          <w:ilvl w:val="0"/>
          <w:numId w:val="3"/>
        </w:numPr>
        <w:jc w:val="both"/>
        <w:rPr>
          <w:rFonts w:ascii="GHEA Grapalat" w:hAnsi="GHEA Grapalat" w:cstheme="minorHAnsi"/>
          <w:color w:val="6C6463"/>
          <w:sz w:val="22"/>
          <w:szCs w:val="22"/>
        </w:rPr>
      </w:pPr>
      <w:r w:rsidRPr="007C6703">
        <w:rPr>
          <w:rFonts w:ascii="GHEA Grapalat" w:hAnsi="GHEA Grapalat" w:cstheme="minorHAnsi"/>
          <w:b/>
          <w:bCs/>
          <w:color w:val="6C6463"/>
          <w:sz w:val="22"/>
          <w:szCs w:val="22"/>
        </w:rPr>
        <w:lastRenderedPageBreak/>
        <w:t>Ջրային ռեսուրսներին ու ջրային էկոհամակարգերին պատճառված վնասը</w:t>
      </w:r>
      <w:r w:rsidRPr="007C6703">
        <w:rPr>
          <w:rFonts w:ascii="GHEA Grapalat" w:hAnsi="GHEA Grapalat" w:cstheme="minorHAnsi"/>
          <w:color w:val="6C6463"/>
          <w:sz w:val="22"/>
          <w:szCs w:val="22"/>
        </w:rPr>
        <w:t xml:space="preserve"> հաշվարկելու ու գնահատելու նպատակով անհրաժեշտ է</w:t>
      </w:r>
      <w:r w:rsidR="00F74376" w:rsidRPr="007C6703">
        <w:rPr>
          <w:rFonts w:ascii="GHEA Grapalat" w:hAnsi="GHEA Grapalat" w:cstheme="minorHAnsi"/>
          <w:color w:val="6C6463"/>
          <w:sz w:val="22"/>
          <w:szCs w:val="22"/>
        </w:rPr>
        <w:t xml:space="preserve"> միջազգային լավագույն փորձի հիման վրա</w:t>
      </w:r>
      <w:r w:rsidRPr="007C6703">
        <w:rPr>
          <w:rFonts w:ascii="GHEA Grapalat" w:hAnsi="GHEA Grapalat" w:cstheme="minorHAnsi"/>
          <w:color w:val="6C6463"/>
          <w:sz w:val="22"/>
          <w:szCs w:val="22"/>
        </w:rPr>
        <w:t xml:space="preserve"> մշակել համապատասխան մեթոդաբանություն, որը կկիրառվի գործող սակագնային ռեժիմին զուգահեռ և հիմք կհանդիսանա վնասների հատուցման համար։</w:t>
      </w:r>
    </w:p>
    <w:p w14:paraId="6C52A91D" w14:textId="77777777" w:rsidR="00F66134" w:rsidRPr="00F66134" w:rsidRDefault="00F66134" w:rsidP="00F66134">
      <w:pPr>
        <w:pStyle w:val="ListParagraph"/>
        <w:rPr>
          <w:rFonts w:ascii="GHEA Grapalat" w:hAnsi="GHEA Grapalat" w:cstheme="minorHAnsi"/>
          <w:color w:val="6C6463"/>
          <w:sz w:val="22"/>
          <w:szCs w:val="22"/>
        </w:rPr>
      </w:pPr>
    </w:p>
    <w:p w14:paraId="6718C1A2" w14:textId="084A7872" w:rsidR="00C349DC" w:rsidRPr="007C6703" w:rsidRDefault="00F66134" w:rsidP="007679EE">
      <w:pPr>
        <w:pStyle w:val="ListParagraph"/>
        <w:numPr>
          <w:ilvl w:val="0"/>
          <w:numId w:val="3"/>
        </w:numPr>
        <w:jc w:val="both"/>
        <w:rPr>
          <w:rFonts w:ascii="GHEA Grapalat" w:hAnsi="GHEA Grapalat" w:cstheme="minorHAnsi"/>
          <w:color w:val="6C6463"/>
          <w:sz w:val="22"/>
          <w:szCs w:val="22"/>
        </w:rPr>
      </w:pPr>
      <w:r>
        <w:rPr>
          <w:rFonts w:ascii="GHEA Grapalat" w:hAnsi="GHEA Grapalat" w:cstheme="minorHAnsi"/>
          <w:b/>
          <w:bCs/>
          <w:color w:val="6C6463"/>
          <w:sz w:val="22"/>
          <w:szCs w:val="22"/>
        </w:rPr>
        <w:t>Ի</w:t>
      </w:r>
      <w:r w:rsidR="00E046C8" w:rsidRPr="007C6703">
        <w:rPr>
          <w:rFonts w:ascii="GHEA Grapalat" w:hAnsi="GHEA Grapalat" w:cstheme="minorHAnsi"/>
          <w:b/>
          <w:bCs/>
          <w:color w:val="6C6463"/>
          <w:sz w:val="22"/>
          <w:szCs w:val="22"/>
        </w:rPr>
        <w:t>րավաբանական անձանց քրեական պատասխանատվության</w:t>
      </w:r>
      <w:r w:rsidR="00E046C8" w:rsidRPr="007C6703">
        <w:rPr>
          <w:rFonts w:ascii="GHEA Grapalat" w:hAnsi="GHEA Grapalat" w:cstheme="minorHAnsi"/>
          <w:color w:val="6C6463"/>
          <w:sz w:val="22"/>
          <w:szCs w:val="22"/>
        </w:rPr>
        <w:t xml:space="preserve"> ինստիտուտի կիրառությունը խթանելու համար նպատակահարմար է ԵՄ անդամ պետությունների պրակտիկան ամփոփող ուղեցույցերի պատրաստումը, որոնք ուղղված կլինեն ինչպես իրավապահ համակարգին ու դատարաններին, այնպես էլ մասնագետներին, իրավաբանական անձանց ու հանրությանը</w:t>
      </w:r>
      <w:r w:rsidR="00374DDD" w:rsidRPr="007C6703">
        <w:rPr>
          <w:rFonts w:ascii="GHEA Grapalat" w:hAnsi="GHEA Grapalat" w:cstheme="minorHAnsi"/>
          <w:color w:val="6C6463"/>
          <w:sz w:val="22"/>
          <w:szCs w:val="22"/>
        </w:rPr>
        <w:t>։</w:t>
      </w:r>
    </w:p>
    <w:p w14:paraId="2D722F22" w14:textId="534E6560" w:rsidR="00CD7372" w:rsidRPr="00F66134" w:rsidRDefault="00374DDD" w:rsidP="00F66134">
      <w:pPr>
        <w:pStyle w:val="SUPERHeading2"/>
        <w:ind w:left="0" w:firstLine="0"/>
        <w:rPr>
          <w:rFonts w:ascii="GHEA Grapalat" w:hAnsi="GHEA Grapalat" w:cstheme="minorHAnsi"/>
          <w:i/>
          <w:iCs/>
          <w:color w:val="002F6C"/>
          <w:lang w:val="hy-AM"/>
        </w:rPr>
      </w:pPr>
      <w:r w:rsidRPr="00F66134">
        <w:rPr>
          <w:rFonts w:ascii="GHEA Grapalat" w:hAnsi="GHEA Grapalat" w:cstheme="minorHAnsi"/>
          <w:i/>
          <w:iCs/>
          <w:color w:val="002F6C"/>
          <w:lang w:val="hy-AM"/>
        </w:rPr>
        <w:t>Ինստուտիցիոնալ</w:t>
      </w:r>
      <w:r w:rsidR="00AB6712" w:rsidRPr="00F66134">
        <w:rPr>
          <w:rFonts w:ascii="GHEA Grapalat" w:hAnsi="GHEA Grapalat" w:cstheme="minorHAnsi"/>
          <w:i/>
          <w:iCs/>
          <w:color w:val="002F6C"/>
          <w:lang w:val="hy-AM"/>
        </w:rPr>
        <w:t xml:space="preserve"> և կառավարման բարեփոխումներ</w:t>
      </w:r>
    </w:p>
    <w:p w14:paraId="2BACBBC5" w14:textId="77777777" w:rsidR="00F66134" w:rsidRDefault="00C02F81" w:rsidP="007679EE">
      <w:pPr>
        <w:pStyle w:val="ListParagraph"/>
        <w:numPr>
          <w:ilvl w:val="0"/>
          <w:numId w:val="4"/>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 xml:space="preserve">Ջրային ռեսուրսների համապարփակ և համալիր կառավարման ոլորտում անհրաժեշտ է ընդունել իրավակարգավորումներ, իրականացնել ինստիտուցիոնալ բարեփոխումներ ու </w:t>
      </w:r>
      <w:r w:rsidRPr="007C6703">
        <w:rPr>
          <w:rFonts w:ascii="GHEA Grapalat" w:hAnsi="GHEA Grapalat" w:cstheme="minorHAnsi"/>
          <w:b/>
          <w:bCs/>
          <w:color w:val="6C6463"/>
          <w:sz w:val="22"/>
          <w:szCs w:val="22"/>
        </w:rPr>
        <w:t>կարողությունների զարգացմանն ուղղված աշխատանքներ, որոնց արդյունքում ջրավազանային կառավարման մարմինները իրապես հնարավորություն կունենան մշակելու և իրականացնելու ջրավազանային կառավարման հիմնական գործիքները՝ պլանները,</w:t>
      </w:r>
      <w:r w:rsidRPr="007C6703">
        <w:rPr>
          <w:rFonts w:ascii="GHEA Grapalat" w:hAnsi="GHEA Grapalat" w:cstheme="minorHAnsi"/>
          <w:color w:val="6C6463"/>
          <w:sz w:val="22"/>
          <w:szCs w:val="22"/>
        </w:rPr>
        <w:t xml:space="preserve"> սահմանելու ջրառի ռեժիմը, իրականացնելու ու վերահսկելու ջրառի պատշաճ հաշվառումը, կապող օղակ հանդիսանան ջրային ռեսուրսների կառավարման և պահպանության մարմնի ու ջրավազանի կողմից սպասարկվող համայնքների միջև, ապահովեն ջրային ռեսուրսների պահպանությունը,</w:t>
      </w:r>
      <w:r w:rsidR="0029272D" w:rsidRPr="007C6703">
        <w:rPr>
          <w:rFonts w:ascii="GHEA Grapalat" w:hAnsi="GHEA Grapalat" w:cstheme="minorHAnsi"/>
          <w:color w:val="6C6463"/>
          <w:sz w:val="22"/>
          <w:szCs w:val="22"/>
        </w:rPr>
        <w:t xml:space="preserve"> կարգավորեն ջրօգտագործողների միջև առաջացող վեճերը,</w:t>
      </w:r>
      <w:r w:rsidRPr="007C6703">
        <w:rPr>
          <w:rFonts w:ascii="GHEA Grapalat" w:hAnsi="GHEA Grapalat" w:cstheme="minorHAnsi"/>
          <w:color w:val="6C6463"/>
          <w:sz w:val="22"/>
          <w:szCs w:val="22"/>
        </w:rPr>
        <w:t xml:space="preserve"> մասնակցեն ջրօգտագործողների միջև ջրի բաշխման հեռանկարային պլանների մշակմանը։ </w:t>
      </w:r>
    </w:p>
    <w:p w14:paraId="18996558" w14:textId="77777777" w:rsidR="00F66134" w:rsidRDefault="00F66134" w:rsidP="00F66134">
      <w:pPr>
        <w:pStyle w:val="ListParagraph"/>
        <w:ind w:left="360"/>
        <w:jc w:val="both"/>
        <w:rPr>
          <w:rFonts w:ascii="GHEA Grapalat" w:hAnsi="GHEA Grapalat" w:cstheme="minorHAnsi"/>
          <w:color w:val="6C6463"/>
          <w:sz w:val="22"/>
          <w:szCs w:val="22"/>
        </w:rPr>
      </w:pPr>
    </w:p>
    <w:p w14:paraId="26ED4ACC" w14:textId="1CAC49D6" w:rsidR="00AB6712" w:rsidRDefault="00C02F81" w:rsidP="007679EE">
      <w:pPr>
        <w:pStyle w:val="ListParagraph"/>
        <w:numPr>
          <w:ilvl w:val="0"/>
          <w:numId w:val="4"/>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Կարևոր է նաև իրավական հիմքեր ստեղծել, որպեսզի վերջիններիս կողմից իրականացված ուսումնասիրությունների արդյունքում հայտնաբերված խախտումները հիմք կհանդիսանան իրավական գործընթացներ նախաձեռնելու համար։ Այս համատեքստում կարևոր է նաև ջրային ռեսուրսների կառավարման տարբեր օղակներում գործող կառույցների՝ Ջրային կոմիտե, ջրավազանային կառավարման տարածքային մարմիններ, ջրօգտագործողների ընկերություններ ֆինանսական կայունության ապահովման իրավական հիմքերի ամրագրումը։</w:t>
      </w:r>
      <w:r w:rsidR="002164AE" w:rsidRPr="007C6703">
        <w:rPr>
          <w:rFonts w:ascii="GHEA Grapalat" w:hAnsi="GHEA Grapalat" w:cstheme="minorHAnsi"/>
          <w:color w:val="6C6463"/>
          <w:sz w:val="22"/>
          <w:szCs w:val="22"/>
        </w:rPr>
        <w:t xml:space="preserve"> Այս նպատակով անհրաժեշտ է </w:t>
      </w:r>
      <w:r w:rsidR="00ED090E" w:rsidRPr="007C6703">
        <w:rPr>
          <w:rFonts w:ascii="GHEA Grapalat" w:hAnsi="GHEA Grapalat" w:cstheme="minorHAnsi"/>
          <w:color w:val="6C6463"/>
          <w:sz w:val="22"/>
          <w:szCs w:val="22"/>
        </w:rPr>
        <w:t>հստակեցնել</w:t>
      </w:r>
      <w:r w:rsidR="002164AE" w:rsidRPr="007C6703">
        <w:rPr>
          <w:rFonts w:ascii="GHEA Grapalat" w:hAnsi="GHEA Grapalat" w:cstheme="minorHAnsi"/>
          <w:color w:val="6C6463"/>
          <w:sz w:val="22"/>
          <w:szCs w:val="22"/>
        </w:rPr>
        <w:t xml:space="preserve"> </w:t>
      </w:r>
      <w:r w:rsidR="000C3DFE" w:rsidRPr="007C6703">
        <w:rPr>
          <w:rFonts w:ascii="GHEA Grapalat" w:hAnsi="GHEA Grapalat" w:cstheme="minorHAnsi"/>
          <w:color w:val="6C6463"/>
          <w:sz w:val="22"/>
          <w:szCs w:val="22"/>
        </w:rPr>
        <w:t xml:space="preserve">ջրավազանային կառավարման տարածքային բաժինների դերակատարությունը՝ հատկացնելով նրանց պատշաճ ֆինանսավորում ու </w:t>
      </w:r>
      <w:r w:rsidR="005630EA" w:rsidRPr="007C6703">
        <w:rPr>
          <w:rFonts w:ascii="GHEA Grapalat" w:hAnsi="GHEA Grapalat" w:cstheme="minorHAnsi"/>
          <w:color w:val="6C6463"/>
          <w:sz w:val="22"/>
          <w:szCs w:val="22"/>
        </w:rPr>
        <w:t xml:space="preserve">մասնագիտացված աշխատակազմ և ապահովելով, որպեսզի կառավարման խորհրդում </w:t>
      </w:r>
      <w:r w:rsidR="007C3414" w:rsidRPr="007C6703">
        <w:rPr>
          <w:rFonts w:ascii="GHEA Grapalat" w:hAnsi="GHEA Grapalat" w:cstheme="minorHAnsi"/>
          <w:color w:val="6C6463"/>
          <w:sz w:val="22"/>
          <w:szCs w:val="22"/>
        </w:rPr>
        <w:t xml:space="preserve">ընդգրկված լինեն ՀՀ շրջակա միջավայրի նախարարության ներկայացուցիչներ </w:t>
      </w:r>
      <w:r w:rsidR="00B75E13" w:rsidRPr="007C6703">
        <w:rPr>
          <w:rFonts w:ascii="GHEA Grapalat" w:hAnsi="GHEA Grapalat" w:cstheme="minorHAnsi"/>
          <w:color w:val="6C6463"/>
          <w:sz w:val="22"/>
          <w:szCs w:val="22"/>
        </w:rPr>
        <w:t>ու</w:t>
      </w:r>
      <w:r w:rsidR="007C3414" w:rsidRPr="007C6703">
        <w:rPr>
          <w:rFonts w:ascii="GHEA Grapalat" w:hAnsi="GHEA Grapalat" w:cstheme="minorHAnsi"/>
          <w:color w:val="6C6463"/>
          <w:sz w:val="22"/>
          <w:szCs w:val="22"/>
        </w:rPr>
        <w:t xml:space="preserve"> առնվազն 50% </w:t>
      </w:r>
      <w:r w:rsidR="002D7E59" w:rsidRPr="007C6703">
        <w:rPr>
          <w:rFonts w:ascii="GHEA Grapalat" w:hAnsi="GHEA Grapalat" w:cstheme="minorHAnsi"/>
          <w:color w:val="6C6463"/>
          <w:sz w:val="22"/>
          <w:szCs w:val="22"/>
        </w:rPr>
        <w:t xml:space="preserve">տեղական ինստիտուտների </w:t>
      </w:r>
      <w:r w:rsidR="00B3169C" w:rsidRPr="007C6703">
        <w:rPr>
          <w:rFonts w:ascii="GHEA Grapalat" w:hAnsi="GHEA Grapalat" w:cstheme="minorHAnsi"/>
          <w:color w:val="6C6463"/>
          <w:sz w:val="22"/>
          <w:szCs w:val="22"/>
        </w:rPr>
        <w:t>ներկայացուցիչներ</w:t>
      </w:r>
      <w:r w:rsidR="002D7E59" w:rsidRPr="007C6703">
        <w:rPr>
          <w:rFonts w:ascii="GHEA Grapalat" w:hAnsi="GHEA Grapalat" w:cstheme="minorHAnsi"/>
          <w:color w:val="6C6463"/>
          <w:sz w:val="22"/>
          <w:szCs w:val="22"/>
        </w:rPr>
        <w:t xml:space="preserve">՝ </w:t>
      </w:r>
      <w:r w:rsidR="00B3169C" w:rsidRPr="007C6703">
        <w:rPr>
          <w:rFonts w:ascii="GHEA Grapalat" w:hAnsi="GHEA Grapalat" w:cstheme="minorHAnsi"/>
          <w:color w:val="6C6463"/>
          <w:sz w:val="22"/>
          <w:szCs w:val="22"/>
        </w:rPr>
        <w:t xml:space="preserve">համայնքների ղեկավարներ </w:t>
      </w:r>
      <w:r w:rsidR="00B75E13" w:rsidRPr="007C6703">
        <w:rPr>
          <w:rFonts w:ascii="GHEA Grapalat" w:hAnsi="GHEA Grapalat" w:cstheme="minorHAnsi"/>
          <w:color w:val="6C6463"/>
          <w:sz w:val="22"/>
          <w:szCs w:val="22"/>
        </w:rPr>
        <w:t>ու</w:t>
      </w:r>
      <w:r w:rsidR="00B3169C" w:rsidRPr="007C6703">
        <w:rPr>
          <w:rFonts w:ascii="GHEA Grapalat" w:hAnsi="GHEA Grapalat" w:cstheme="minorHAnsi"/>
          <w:color w:val="6C6463"/>
          <w:sz w:val="22"/>
          <w:szCs w:val="22"/>
        </w:rPr>
        <w:t xml:space="preserve"> ոչ կառավարական կազմակերպությունների ներկայացուցիչներ։ </w:t>
      </w:r>
    </w:p>
    <w:p w14:paraId="437974D4" w14:textId="77777777" w:rsidR="00F66134" w:rsidRPr="007C6703" w:rsidRDefault="00F66134" w:rsidP="00F66134">
      <w:pPr>
        <w:pStyle w:val="ListParagraph"/>
        <w:ind w:left="360"/>
        <w:jc w:val="both"/>
        <w:rPr>
          <w:rFonts w:ascii="GHEA Grapalat" w:hAnsi="GHEA Grapalat" w:cstheme="minorHAnsi"/>
          <w:color w:val="6C6463"/>
          <w:sz w:val="22"/>
          <w:szCs w:val="22"/>
        </w:rPr>
      </w:pPr>
    </w:p>
    <w:p w14:paraId="39AAE899" w14:textId="4B04F8B9" w:rsidR="00B75E13" w:rsidRDefault="00D035A9" w:rsidP="007679EE">
      <w:pPr>
        <w:pStyle w:val="ListParagraph"/>
        <w:numPr>
          <w:ilvl w:val="0"/>
          <w:numId w:val="4"/>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Առանցքային կարևորություն ունի</w:t>
      </w:r>
      <w:r w:rsidR="002E4B29" w:rsidRPr="007C6703">
        <w:rPr>
          <w:rFonts w:ascii="GHEA Grapalat" w:hAnsi="GHEA Grapalat" w:cstheme="minorHAnsi"/>
          <w:color w:val="6C6463"/>
          <w:sz w:val="22"/>
          <w:szCs w:val="22"/>
        </w:rPr>
        <w:t xml:space="preserve"> համապատասխան իրավակարգավորումների սահմանումը, որոնց միջոցով կապահովվի</w:t>
      </w:r>
      <w:r w:rsidRPr="007C6703">
        <w:rPr>
          <w:rFonts w:ascii="GHEA Grapalat" w:hAnsi="GHEA Grapalat" w:cstheme="minorHAnsi"/>
          <w:color w:val="6C6463"/>
          <w:sz w:val="22"/>
          <w:szCs w:val="22"/>
        </w:rPr>
        <w:t xml:space="preserve"> ջրային ռեսուրսների կառավարման </w:t>
      </w:r>
      <w:r w:rsidR="002E4B29" w:rsidRPr="007C6703">
        <w:rPr>
          <w:rFonts w:ascii="GHEA Grapalat" w:hAnsi="GHEA Grapalat" w:cstheme="minorHAnsi"/>
          <w:color w:val="6C6463"/>
          <w:sz w:val="22"/>
          <w:szCs w:val="22"/>
        </w:rPr>
        <w:t>ոլորտում ներգրավված տարբեր պետական մարմինների</w:t>
      </w:r>
      <w:r w:rsidR="00244BC0" w:rsidRPr="007C6703">
        <w:rPr>
          <w:rFonts w:ascii="GHEA Grapalat" w:hAnsi="GHEA Grapalat" w:cstheme="minorHAnsi"/>
          <w:color w:val="6C6463"/>
          <w:sz w:val="22"/>
          <w:szCs w:val="22"/>
        </w:rPr>
        <w:t>՝ ներառյալ Ջրային կոմիտեի, ջրավազանային կառավարման տարածքային բաժինների ու ՋՕԸ-երի</w:t>
      </w:r>
      <w:r w:rsidR="002E4B29" w:rsidRPr="007C6703">
        <w:rPr>
          <w:rFonts w:ascii="GHEA Grapalat" w:hAnsi="GHEA Grapalat" w:cstheme="minorHAnsi"/>
          <w:color w:val="6C6463"/>
          <w:sz w:val="22"/>
          <w:szCs w:val="22"/>
        </w:rPr>
        <w:t xml:space="preserve"> ֆինանսական կայունություն</w:t>
      </w:r>
      <w:r w:rsidR="00244BC0" w:rsidRPr="007C6703">
        <w:rPr>
          <w:rFonts w:ascii="GHEA Grapalat" w:hAnsi="GHEA Grapalat" w:cstheme="minorHAnsi"/>
          <w:color w:val="6C6463"/>
          <w:sz w:val="22"/>
          <w:szCs w:val="22"/>
        </w:rPr>
        <w:t>ը։</w:t>
      </w:r>
    </w:p>
    <w:p w14:paraId="6EAB5B32" w14:textId="77777777" w:rsidR="00F66134" w:rsidRPr="007C6703" w:rsidRDefault="00F66134" w:rsidP="00F66134">
      <w:pPr>
        <w:pStyle w:val="ListParagraph"/>
        <w:ind w:left="360"/>
        <w:jc w:val="both"/>
        <w:rPr>
          <w:rFonts w:ascii="GHEA Grapalat" w:hAnsi="GHEA Grapalat" w:cstheme="minorHAnsi"/>
          <w:color w:val="6C6463"/>
          <w:sz w:val="22"/>
          <w:szCs w:val="22"/>
        </w:rPr>
      </w:pPr>
    </w:p>
    <w:p w14:paraId="7791394D" w14:textId="447D92E6" w:rsidR="00244BC0" w:rsidRDefault="008D70CF" w:rsidP="007679EE">
      <w:pPr>
        <w:pStyle w:val="ListParagraph"/>
        <w:numPr>
          <w:ilvl w:val="0"/>
          <w:numId w:val="4"/>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lastRenderedPageBreak/>
        <w:t xml:space="preserve">Ջրային ռեսուրսների պահպանության և օգտագործման բնագավառում ՀՀ կողմից վավերացրած միջազգային պայմանագրերի ու կոնվենցիաների ներքո պարտավորությունների կատարման ուղղությամբ </w:t>
      </w:r>
      <w:r w:rsidRPr="007C6703">
        <w:rPr>
          <w:rFonts w:ascii="GHEA Grapalat" w:hAnsi="GHEA Grapalat" w:cstheme="minorHAnsi"/>
          <w:b/>
          <w:bCs/>
          <w:color w:val="6C6463"/>
          <w:sz w:val="22"/>
          <w:szCs w:val="22"/>
        </w:rPr>
        <w:t xml:space="preserve">անհրաժեշտ է բարձրացնել պետական մարմինների գործունեության թափանցիկությունն ու հաշվետվողականությունը՝ (այս </w:t>
      </w:r>
      <w:r w:rsidR="006B7AF0" w:rsidRPr="007C6703">
        <w:rPr>
          <w:rFonts w:ascii="GHEA Grapalat" w:hAnsi="GHEA Grapalat" w:cstheme="minorHAnsi"/>
          <w:b/>
          <w:bCs/>
          <w:color w:val="6C6463"/>
          <w:sz w:val="22"/>
          <w:szCs w:val="22"/>
        </w:rPr>
        <w:t>խնդիրը</w:t>
      </w:r>
      <w:r w:rsidRPr="007C6703">
        <w:rPr>
          <w:rFonts w:ascii="GHEA Grapalat" w:hAnsi="GHEA Grapalat" w:cstheme="minorHAnsi"/>
          <w:b/>
          <w:bCs/>
          <w:color w:val="6C6463"/>
          <w:sz w:val="22"/>
          <w:szCs w:val="22"/>
        </w:rPr>
        <w:t xml:space="preserve"> բնորոշ է միջազգային բնապահպանական կոնվենցիաների մեծամասնությանը)</w:t>
      </w:r>
      <w:r w:rsidRPr="007C6703">
        <w:rPr>
          <w:rFonts w:ascii="GHEA Grapalat" w:hAnsi="GHEA Grapalat" w:cstheme="minorHAnsi"/>
          <w:color w:val="6C6463"/>
          <w:sz w:val="22"/>
          <w:szCs w:val="22"/>
        </w:rPr>
        <w:t xml:space="preserve"> այդ պարտավորությունների կատարման գծով ճանապարհային լիարժեք քարտեզների կազմման, իրականացված գործողությունների պարբերական մոնիթորինգի արդյունքների հրապարակման, հասարակության իրազեկության մակարդակի բարձրացման միջոցով։</w:t>
      </w:r>
    </w:p>
    <w:p w14:paraId="4D80199D" w14:textId="77777777" w:rsidR="00F66134" w:rsidRPr="007C6703" w:rsidRDefault="00F66134" w:rsidP="00F66134">
      <w:pPr>
        <w:pStyle w:val="ListParagraph"/>
        <w:ind w:left="360"/>
        <w:jc w:val="both"/>
        <w:rPr>
          <w:rFonts w:ascii="GHEA Grapalat" w:hAnsi="GHEA Grapalat" w:cstheme="minorHAnsi"/>
          <w:color w:val="6C6463"/>
          <w:sz w:val="22"/>
          <w:szCs w:val="22"/>
        </w:rPr>
      </w:pPr>
    </w:p>
    <w:p w14:paraId="41762281" w14:textId="5E78BF1D" w:rsidR="00CA35F0" w:rsidRPr="007C6703" w:rsidRDefault="00CA35F0" w:rsidP="007679EE">
      <w:pPr>
        <w:pStyle w:val="ListParagraph"/>
        <w:numPr>
          <w:ilvl w:val="0"/>
          <w:numId w:val="4"/>
        </w:numPr>
        <w:jc w:val="both"/>
        <w:rPr>
          <w:rFonts w:ascii="GHEA Grapalat" w:hAnsi="GHEA Grapalat" w:cstheme="minorHAnsi"/>
          <w:color w:val="6C6463"/>
          <w:sz w:val="22"/>
          <w:szCs w:val="22"/>
        </w:rPr>
      </w:pPr>
      <w:r w:rsidRPr="007C6703">
        <w:rPr>
          <w:rFonts w:ascii="GHEA Grapalat" w:hAnsi="GHEA Grapalat" w:cstheme="minorHAnsi"/>
          <w:color w:val="6C6463"/>
          <w:sz w:val="22"/>
          <w:szCs w:val="22"/>
        </w:rPr>
        <w:t xml:space="preserve">Կարևոր է նաև վավերացրած որոշ կոնվենցիաների գծով անհրաժեշտության դեպքում «ազգային համակարգող» (ՀՀ շրջակա միջավայրի նախարարության ներկայացուցիչ, ով </w:t>
      </w:r>
      <w:r w:rsidR="0096472E" w:rsidRPr="007C6703">
        <w:rPr>
          <w:rFonts w:ascii="GHEA Grapalat" w:hAnsi="GHEA Grapalat" w:cstheme="minorHAnsi"/>
          <w:color w:val="6C6463"/>
          <w:sz w:val="22"/>
          <w:szCs w:val="22"/>
        </w:rPr>
        <w:t xml:space="preserve">հանդես է գալիս որպես կոնտակտային անձ համապատասխան կոնվենցիայի քարտուղարության ու նախարարության միջև և պատասխանատու է </w:t>
      </w:r>
      <w:r w:rsidR="00F66383" w:rsidRPr="007C6703">
        <w:rPr>
          <w:rFonts w:ascii="GHEA Grapalat" w:hAnsi="GHEA Grapalat" w:cstheme="minorHAnsi"/>
          <w:color w:val="6C6463"/>
          <w:sz w:val="22"/>
          <w:szCs w:val="22"/>
        </w:rPr>
        <w:t>տվյալ կոնվենցիայից բխող միջոցառումների համակարգման, ազգային զեկույցների պատրաստման ու այլ տիպի հաղորդակցության ապահովման համար</w:t>
      </w:r>
      <w:r w:rsidRPr="007C6703">
        <w:rPr>
          <w:rFonts w:ascii="GHEA Grapalat" w:hAnsi="GHEA Grapalat" w:cstheme="minorHAnsi"/>
          <w:color w:val="6C6463"/>
          <w:sz w:val="22"/>
          <w:szCs w:val="22"/>
        </w:rPr>
        <w:t>) ինստիտուտը</w:t>
      </w:r>
      <w:r w:rsidR="00277368" w:rsidRPr="007C6703">
        <w:rPr>
          <w:rFonts w:ascii="GHEA Grapalat" w:hAnsi="GHEA Grapalat" w:cstheme="minorHAnsi"/>
          <w:color w:val="6C6463"/>
          <w:sz w:val="22"/>
          <w:szCs w:val="22"/>
        </w:rPr>
        <w:t xml:space="preserve"> մշտական հիմունքներով </w:t>
      </w:r>
      <w:r w:rsidRPr="007C6703">
        <w:rPr>
          <w:rFonts w:ascii="GHEA Grapalat" w:hAnsi="GHEA Grapalat" w:cstheme="minorHAnsi"/>
          <w:color w:val="6C6463"/>
          <w:sz w:val="22"/>
          <w:szCs w:val="22"/>
        </w:rPr>
        <w:t xml:space="preserve"> </w:t>
      </w:r>
      <w:r w:rsidR="00277368" w:rsidRPr="007C6703">
        <w:rPr>
          <w:rFonts w:ascii="GHEA Grapalat" w:hAnsi="GHEA Grapalat" w:cstheme="minorHAnsi"/>
          <w:color w:val="6C6463"/>
          <w:sz w:val="22"/>
          <w:szCs w:val="22"/>
        </w:rPr>
        <w:t xml:space="preserve">աշխատող </w:t>
      </w:r>
      <w:r w:rsidRPr="007C6703">
        <w:rPr>
          <w:rFonts w:ascii="GHEA Grapalat" w:hAnsi="GHEA Grapalat" w:cstheme="minorHAnsi"/>
          <w:color w:val="6C6463"/>
          <w:sz w:val="22"/>
          <w:szCs w:val="22"/>
        </w:rPr>
        <w:t>մասնագետներով համալրելը</w:t>
      </w:r>
      <w:r w:rsidR="00F5188C" w:rsidRPr="007C6703">
        <w:rPr>
          <w:rFonts w:ascii="GHEA Grapalat" w:hAnsi="GHEA Grapalat" w:cstheme="minorHAnsi"/>
          <w:color w:val="6C6463"/>
          <w:sz w:val="22"/>
          <w:szCs w:val="22"/>
        </w:rPr>
        <w:t>՝ մի շարք հարցերի վերաբերյալ միջոլորտային խորհրդատվություն ստանալու նպատակով</w:t>
      </w:r>
      <w:r w:rsidRPr="007C6703">
        <w:rPr>
          <w:rFonts w:ascii="GHEA Grapalat" w:hAnsi="GHEA Grapalat" w:cstheme="minorHAnsi"/>
          <w:color w:val="6C6463"/>
          <w:sz w:val="22"/>
          <w:szCs w:val="22"/>
        </w:rPr>
        <w:t>:</w:t>
      </w:r>
    </w:p>
    <w:p w14:paraId="769F698C" w14:textId="77777777" w:rsidR="00D019A2" w:rsidRPr="007C6703" w:rsidRDefault="00D019A2" w:rsidP="00D019A2">
      <w:pPr>
        <w:pStyle w:val="ListParagraph"/>
        <w:ind w:left="360"/>
        <w:jc w:val="both"/>
        <w:rPr>
          <w:rFonts w:ascii="GHEA Grapalat" w:hAnsi="GHEA Grapalat"/>
          <w:color w:val="6C6463"/>
          <w:sz w:val="22"/>
          <w:szCs w:val="22"/>
        </w:rPr>
      </w:pPr>
    </w:p>
    <w:p w14:paraId="6C29B28C" w14:textId="77777777" w:rsidR="006B7AF0" w:rsidRPr="007C6703" w:rsidRDefault="006B7AF0" w:rsidP="00D019A2">
      <w:pPr>
        <w:pStyle w:val="ListParagraph"/>
        <w:ind w:left="360"/>
        <w:jc w:val="both"/>
        <w:rPr>
          <w:rFonts w:ascii="GHEA Grapalat" w:hAnsi="GHEA Grapalat"/>
          <w:color w:val="6C6463"/>
          <w:sz w:val="22"/>
          <w:szCs w:val="22"/>
        </w:rPr>
      </w:pPr>
    </w:p>
    <w:p w14:paraId="04F2A703" w14:textId="77777777" w:rsidR="006B7AF0" w:rsidRPr="007C6703" w:rsidRDefault="006B7AF0" w:rsidP="00D019A2">
      <w:pPr>
        <w:pStyle w:val="ListParagraph"/>
        <w:ind w:left="360"/>
        <w:jc w:val="both"/>
        <w:rPr>
          <w:rFonts w:asciiTheme="minorHAnsi" w:hAnsiTheme="minorHAnsi"/>
          <w:color w:val="6C6463"/>
          <w:sz w:val="22"/>
          <w:szCs w:val="22"/>
        </w:rPr>
      </w:pPr>
    </w:p>
    <w:p w14:paraId="7657425B" w14:textId="77777777" w:rsidR="0042558E" w:rsidRPr="007C6703" w:rsidRDefault="0042558E" w:rsidP="00D019A2">
      <w:pPr>
        <w:pStyle w:val="ListParagraph"/>
        <w:ind w:left="360"/>
        <w:jc w:val="both"/>
        <w:rPr>
          <w:rFonts w:asciiTheme="minorHAnsi" w:hAnsiTheme="minorHAnsi"/>
          <w:color w:val="6C6463"/>
          <w:sz w:val="22"/>
          <w:szCs w:val="22"/>
        </w:rPr>
      </w:pPr>
    </w:p>
    <w:p w14:paraId="7A897839" w14:textId="77777777" w:rsidR="0042558E" w:rsidRPr="007C6703" w:rsidRDefault="0042558E" w:rsidP="00D019A2">
      <w:pPr>
        <w:pStyle w:val="ListParagraph"/>
        <w:ind w:left="360"/>
        <w:jc w:val="both"/>
        <w:rPr>
          <w:rFonts w:asciiTheme="minorHAnsi" w:hAnsiTheme="minorHAnsi"/>
          <w:color w:val="6C6463"/>
          <w:sz w:val="22"/>
          <w:szCs w:val="22"/>
        </w:rPr>
      </w:pPr>
    </w:p>
    <w:p w14:paraId="606AB1F0" w14:textId="77777777" w:rsidR="0042558E" w:rsidRPr="007C6703" w:rsidRDefault="0042558E" w:rsidP="00D019A2">
      <w:pPr>
        <w:pStyle w:val="ListParagraph"/>
        <w:ind w:left="360"/>
        <w:jc w:val="both"/>
        <w:rPr>
          <w:rFonts w:asciiTheme="minorHAnsi" w:hAnsiTheme="minorHAnsi"/>
          <w:color w:val="6C6463"/>
          <w:sz w:val="22"/>
          <w:szCs w:val="22"/>
        </w:rPr>
      </w:pPr>
    </w:p>
    <w:p w14:paraId="45A8BD07" w14:textId="77777777" w:rsidR="0042558E" w:rsidRPr="007C6703" w:rsidRDefault="0042558E" w:rsidP="00D019A2">
      <w:pPr>
        <w:pStyle w:val="ListParagraph"/>
        <w:ind w:left="360"/>
        <w:jc w:val="both"/>
        <w:rPr>
          <w:rFonts w:asciiTheme="minorHAnsi" w:hAnsiTheme="minorHAnsi"/>
          <w:color w:val="6C6463"/>
          <w:sz w:val="22"/>
          <w:szCs w:val="22"/>
        </w:rPr>
      </w:pPr>
    </w:p>
    <w:p w14:paraId="7F81EAC7" w14:textId="3954E743" w:rsidR="00FA732D" w:rsidRPr="006C4FB0" w:rsidRDefault="00FA732D" w:rsidP="005220DB">
      <w:pPr>
        <w:rPr>
          <w:rFonts w:ascii="GHEA Grapalat" w:hAnsi="GHEA Grapalat"/>
          <w:b/>
          <w:bCs/>
          <w:color w:val="6C6463"/>
        </w:rPr>
      </w:pPr>
    </w:p>
    <w:sectPr w:rsidR="00FA732D" w:rsidRPr="006C4FB0" w:rsidSect="00EC7A8D">
      <w:footerReference w:type="default" r:id="rId14"/>
      <w:headerReference w:type="first" r:id="rId15"/>
      <w:footerReference w:type="first" r:id="rId16"/>
      <w:pgSz w:w="11906" w:h="16838"/>
      <w:pgMar w:top="1260" w:right="1106" w:bottom="1170" w:left="135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B49A" w14:textId="77777777" w:rsidR="002E1A85" w:rsidRPr="007C6703" w:rsidRDefault="002E1A85">
      <w:pPr>
        <w:spacing w:after="0" w:line="240" w:lineRule="auto"/>
      </w:pPr>
      <w:r w:rsidRPr="007C6703">
        <w:separator/>
      </w:r>
    </w:p>
  </w:endnote>
  <w:endnote w:type="continuationSeparator" w:id="0">
    <w:p w14:paraId="7DE9AD77" w14:textId="77777777" w:rsidR="002E1A85" w:rsidRPr="007C6703" w:rsidRDefault="002E1A85">
      <w:pPr>
        <w:spacing w:after="0" w:line="240" w:lineRule="auto"/>
      </w:pPr>
      <w:r w:rsidRPr="007C67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illSansMTStd-Book">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004650"/>
      <w:docPartObj>
        <w:docPartGallery w:val="Page Numbers (Bottom of Page)"/>
        <w:docPartUnique/>
      </w:docPartObj>
    </w:sdtPr>
    <w:sdtEndPr/>
    <w:sdtContent>
      <w:p w14:paraId="7DE07D1B" w14:textId="4EB6CD36" w:rsidR="004760F3" w:rsidRPr="007C6703" w:rsidRDefault="004760F3">
        <w:pPr>
          <w:pStyle w:val="Footer"/>
          <w:jc w:val="right"/>
        </w:pPr>
        <w:r w:rsidRPr="007C6703">
          <w:fldChar w:fldCharType="begin"/>
        </w:r>
        <w:r w:rsidRPr="007C6703">
          <w:instrText xml:space="preserve"> PAGE   \* MERGEFORMAT </w:instrText>
        </w:r>
        <w:r w:rsidRPr="007C6703">
          <w:fldChar w:fldCharType="separate"/>
        </w:r>
        <w:r w:rsidRPr="007C6703">
          <w:t>2</w:t>
        </w:r>
        <w:r w:rsidRPr="007C6703">
          <w:fldChar w:fldCharType="end"/>
        </w:r>
      </w:p>
    </w:sdtContent>
  </w:sdt>
  <w:p w14:paraId="110A16A7" w14:textId="77777777" w:rsidR="004760F3" w:rsidRPr="007C6703" w:rsidRDefault="004760F3" w:rsidP="004760F3">
    <w:pPr>
      <w:pBdr>
        <w:top w:val="nil"/>
        <w:left w:val="nil"/>
        <w:bottom w:val="nil"/>
        <w:right w:val="nil"/>
        <w:between w:val="nil"/>
      </w:pBdr>
      <w:tabs>
        <w:tab w:val="center" w:pos="4320"/>
        <w:tab w:val="right" w:pos="8640"/>
      </w:tabs>
      <w:spacing w:after="0" w:line="240" w:lineRule="auto"/>
      <w:rPr>
        <w:rFonts w:ascii="Gill Sans MT" w:hAnsi="Gill Sans MT" w:cs="Gill Sans"/>
        <w:smallCaps/>
        <w:color w:val="6C6463"/>
        <w:sz w:val="18"/>
        <w:szCs w:val="18"/>
      </w:rPr>
    </w:pPr>
    <w:r w:rsidRPr="007C6703">
      <w:rPr>
        <w:rFonts w:ascii="Gill Sans MT" w:hAnsi="Gill Sans MT"/>
        <w:color w:val="6C6463"/>
        <w:sz w:val="18"/>
        <w:szCs w:val="18"/>
      </w:rPr>
      <w:t>USAID.GOV</w:t>
    </w:r>
  </w:p>
  <w:p w14:paraId="2FDE5844" w14:textId="77777777" w:rsidR="004760F3" w:rsidRPr="007C6703" w:rsidRDefault="00476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487457"/>
      <w:docPartObj>
        <w:docPartGallery w:val="Page Numbers (Bottom of Page)"/>
        <w:docPartUnique/>
      </w:docPartObj>
    </w:sdtPr>
    <w:sdtEndPr/>
    <w:sdtContent>
      <w:p w14:paraId="64E38085" w14:textId="0168E596" w:rsidR="005B7E7E" w:rsidRPr="007C6703" w:rsidRDefault="005B7E7E">
        <w:pPr>
          <w:pStyle w:val="Footer"/>
          <w:jc w:val="right"/>
        </w:pPr>
        <w:r w:rsidRPr="007C6703">
          <w:fldChar w:fldCharType="begin"/>
        </w:r>
        <w:r w:rsidRPr="007C6703">
          <w:instrText xml:space="preserve"> PAGE   \* MERGEFORMAT </w:instrText>
        </w:r>
        <w:r w:rsidRPr="007C6703">
          <w:fldChar w:fldCharType="separate"/>
        </w:r>
        <w:r w:rsidRPr="007C6703">
          <w:t>2</w:t>
        </w:r>
        <w:r w:rsidRPr="007C6703">
          <w:fldChar w:fldCharType="end"/>
        </w:r>
      </w:p>
    </w:sdtContent>
  </w:sdt>
  <w:p w14:paraId="277D289D" w14:textId="77777777" w:rsidR="005B7E7E" w:rsidRPr="007C6703" w:rsidRDefault="005B7E7E" w:rsidP="005B7E7E">
    <w:pPr>
      <w:pStyle w:val="Footer"/>
      <w:rPr>
        <w:color w:val="6C6463"/>
      </w:rPr>
    </w:pPr>
    <w:r w:rsidRPr="007C6703">
      <w:rPr>
        <w:rFonts w:ascii="Gill Sans" w:hAnsi="Gill Sans" w:cs="Gill Sans"/>
        <w:color w:val="6C6463"/>
        <w:sz w:val="18"/>
        <w:szCs w:val="18"/>
      </w:rPr>
      <w:t>USAID.GOV</w:t>
    </w:r>
  </w:p>
  <w:p w14:paraId="038B4879" w14:textId="77777777" w:rsidR="004760F3" w:rsidRPr="007C6703" w:rsidRDefault="004760F3" w:rsidP="005B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80B5" w14:textId="77777777" w:rsidR="002E1A85" w:rsidRPr="007C6703" w:rsidRDefault="002E1A85">
      <w:pPr>
        <w:spacing w:after="0" w:line="240" w:lineRule="auto"/>
      </w:pPr>
      <w:r w:rsidRPr="007C6703">
        <w:separator/>
      </w:r>
    </w:p>
  </w:footnote>
  <w:footnote w:type="continuationSeparator" w:id="0">
    <w:p w14:paraId="4ED87B27" w14:textId="77777777" w:rsidR="002E1A85" w:rsidRPr="007C6703" w:rsidRDefault="002E1A85">
      <w:pPr>
        <w:spacing w:after="0" w:line="240" w:lineRule="auto"/>
      </w:pPr>
      <w:r w:rsidRPr="007C67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188B" w14:textId="6E0AFF94" w:rsidR="004760F3" w:rsidRPr="007C6703" w:rsidRDefault="004760F3">
    <w:pPr>
      <w:pStyle w:val="Header"/>
    </w:pPr>
  </w:p>
  <w:p w14:paraId="78DCDC2F" w14:textId="77777777" w:rsidR="004760F3" w:rsidRPr="007C6703" w:rsidRDefault="0047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E4949"/>
    <w:multiLevelType w:val="hybridMultilevel"/>
    <w:tmpl w:val="1AF6C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74A7D12"/>
    <w:multiLevelType w:val="multilevel"/>
    <w:tmpl w:val="ECC2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46638"/>
    <w:multiLevelType w:val="multilevel"/>
    <w:tmpl w:val="854AF0B4"/>
    <w:lvl w:ilvl="0">
      <w:start w:val="1"/>
      <w:numFmt w:val="decimal"/>
      <w:lvlText w:val="%1."/>
      <w:lvlJc w:val="left"/>
      <w:pPr>
        <w:tabs>
          <w:tab w:val="num" w:pos="720"/>
        </w:tabs>
        <w:ind w:left="720" w:hanging="360"/>
      </w:pPr>
    </w:lvl>
    <w:lvl w:ilvl="1">
      <w:start w:val="11"/>
      <w:numFmt w:val="bullet"/>
      <w:lvlText w:val="-"/>
      <w:lvlJc w:val="left"/>
      <w:pPr>
        <w:ind w:left="1440" w:hanging="360"/>
      </w:pPr>
      <w:rPr>
        <w:rFonts w:ascii="GHEA Grapalat" w:eastAsiaTheme="minorEastAsia" w:hAnsi="GHEA Grapalat"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310DAE"/>
    <w:multiLevelType w:val="hybridMultilevel"/>
    <w:tmpl w:val="135C2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E576B7"/>
    <w:multiLevelType w:val="hybridMultilevel"/>
    <w:tmpl w:val="1A6C00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E00895"/>
    <w:multiLevelType w:val="multilevel"/>
    <w:tmpl w:val="F9BC2DC6"/>
    <w:lvl w:ilvl="0">
      <w:start w:val="1"/>
      <w:numFmt w:val="decimal"/>
      <w:pStyle w:val="SUPER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40417508">
    <w:abstractNumId w:val="5"/>
  </w:num>
  <w:num w:numId="2" w16cid:durableId="3095126">
    <w:abstractNumId w:val="3"/>
  </w:num>
  <w:num w:numId="3" w16cid:durableId="566111721">
    <w:abstractNumId w:val="4"/>
  </w:num>
  <w:num w:numId="4" w16cid:durableId="1518931098">
    <w:abstractNumId w:val="0"/>
  </w:num>
  <w:num w:numId="5" w16cid:durableId="891042154">
    <w:abstractNumId w:val="2"/>
  </w:num>
  <w:num w:numId="6" w16cid:durableId="49781636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F8"/>
    <w:rsid w:val="00001FDE"/>
    <w:rsid w:val="00002871"/>
    <w:rsid w:val="00003305"/>
    <w:rsid w:val="000075C6"/>
    <w:rsid w:val="0000790F"/>
    <w:rsid w:val="00012EF4"/>
    <w:rsid w:val="00015E36"/>
    <w:rsid w:val="0001611F"/>
    <w:rsid w:val="000167CA"/>
    <w:rsid w:val="00017CE5"/>
    <w:rsid w:val="00022E50"/>
    <w:rsid w:val="00024BED"/>
    <w:rsid w:val="00024C03"/>
    <w:rsid w:val="00024D0D"/>
    <w:rsid w:val="0002508F"/>
    <w:rsid w:val="000262BD"/>
    <w:rsid w:val="0003021A"/>
    <w:rsid w:val="000331CF"/>
    <w:rsid w:val="000334F1"/>
    <w:rsid w:val="0003434F"/>
    <w:rsid w:val="000368E2"/>
    <w:rsid w:val="00037A69"/>
    <w:rsid w:val="000429F4"/>
    <w:rsid w:val="00044606"/>
    <w:rsid w:val="000446CC"/>
    <w:rsid w:val="00046621"/>
    <w:rsid w:val="00046AA3"/>
    <w:rsid w:val="000472E6"/>
    <w:rsid w:val="00050049"/>
    <w:rsid w:val="00050609"/>
    <w:rsid w:val="000511D8"/>
    <w:rsid w:val="00052103"/>
    <w:rsid w:val="00054923"/>
    <w:rsid w:val="00055FDF"/>
    <w:rsid w:val="00056527"/>
    <w:rsid w:val="00060775"/>
    <w:rsid w:val="00062908"/>
    <w:rsid w:val="00063379"/>
    <w:rsid w:val="0006512D"/>
    <w:rsid w:val="000655F2"/>
    <w:rsid w:val="000705B5"/>
    <w:rsid w:val="0007068E"/>
    <w:rsid w:val="00071F0E"/>
    <w:rsid w:val="00072116"/>
    <w:rsid w:val="00072EF4"/>
    <w:rsid w:val="00074E89"/>
    <w:rsid w:val="00075E06"/>
    <w:rsid w:val="00077F90"/>
    <w:rsid w:val="00082A30"/>
    <w:rsid w:val="00082FCE"/>
    <w:rsid w:val="0008345B"/>
    <w:rsid w:val="00083885"/>
    <w:rsid w:val="000851AC"/>
    <w:rsid w:val="000865A3"/>
    <w:rsid w:val="00091095"/>
    <w:rsid w:val="00092DBD"/>
    <w:rsid w:val="000931D9"/>
    <w:rsid w:val="00093762"/>
    <w:rsid w:val="000938E2"/>
    <w:rsid w:val="000944BB"/>
    <w:rsid w:val="000945E8"/>
    <w:rsid w:val="000954FF"/>
    <w:rsid w:val="000A28B7"/>
    <w:rsid w:val="000A29EE"/>
    <w:rsid w:val="000A3953"/>
    <w:rsid w:val="000A68E3"/>
    <w:rsid w:val="000A79D8"/>
    <w:rsid w:val="000B1893"/>
    <w:rsid w:val="000B31ED"/>
    <w:rsid w:val="000B40B5"/>
    <w:rsid w:val="000B4DAA"/>
    <w:rsid w:val="000B4F8B"/>
    <w:rsid w:val="000B5338"/>
    <w:rsid w:val="000B56E5"/>
    <w:rsid w:val="000B7798"/>
    <w:rsid w:val="000C36E5"/>
    <w:rsid w:val="000C3DFE"/>
    <w:rsid w:val="000C6170"/>
    <w:rsid w:val="000C7215"/>
    <w:rsid w:val="000C73D1"/>
    <w:rsid w:val="000D152C"/>
    <w:rsid w:val="000D1F19"/>
    <w:rsid w:val="000D2DFA"/>
    <w:rsid w:val="000D6288"/>
    <w:rsid w:val="000D6EDE"/>
    <w:rsid w:val="000D7B55"/>
    <w:rsid w:val="000E0049"/>
    <w:rsid w:val="000E09FC"/>
    <w:rsid w:val="000E0D30"/>
    <w:rsid w:val="000E32E6"/>
    <w:rsid w:val="000E717B"/>
    <w:rsid w:val="000F0327"/>
    <w:rsid w:val="000F2240"/>
    <w:rsid w:val="000F25B7"/>
    <w:rsid w:val="000F3E6C"/>
    <w:rsid w:val="000F4D1F"/>
    <w:rsid w:val="000F63BB"/>
    <w:rsid w:val="000F7BA6"/>
    <w:rsid w:val="000F7FED"/>
    <w:rsid w:val="001002E0"/>
    <w:rsid w:val="00100BFD"/>
    <w:rsid w:val="00101B54"/>
    <w:rsid w:val="001035CD"/>
    <w:rsid w:val="001035DB"/>
    <w:rsid w:val="00103E05"/>
    <w:rsid w:val="00105CB4"/>
    <w:rsid w:val="00106C4E"/>
    <w:rsid w:val="0010746C"/>
    <w:rsid w:val="0011544B"/>
    <w:rsid w:val="00117188"/>
    <w:rsid w:val="001204B7"/>
    <w:rsid w:val="00120766"/>
    <w:rsid w:val="001217BC"/>
    <w:rsid w:val="00121D35"/>
    <w:rsid w:val="00122500"/>
    <w:rsid w:val="0012640C"/>
    <w:rsid w:val="00126895"/>
    <w:rsid w:val="0012745E"/>
    <w:rsid w:val="00127877"/>
    <w:rsid w:val="00131CD5"/>
    <w:rsid w:val="0013309A"/>
    <w:rsid w:val="00135A30"/>
    <w:rsid w:val="00136113"/>
    <w:rsid w:val="001365B1"/>
    <w:rsid w:val="00140777"/>
    <w:rsid w:val="00141912"/>
    <w:rsid w:val="00142AEE"/>
    <w:rsid w:val="00143520"/>
    <w:rsid w:val="00143A63"/>
    <w:rsid w:val="00143ED6"/>
    <w:rsid w:val="001503E1"/>
    <w:rsid w:val="00151F3F"/>
    <w:rsid w:val="00152914"/>
    <w:rsid w:val="0015486C"/>
    <w:rsid w:val="00155A09"/>
    <w:rsid w:val="00155B70"/>
    <w:rsid w:val="0016027E"/>
    <w:rsid w:val="0016057A"/>
    <w:rsid w:val="001617C5"/>
    <w:rsid w:val="00161A83"/>
    <w:rsid w:val="00162503"/>
    <w:rsid w:val="00163BC4"/>
    <w:rsid w:val="001649CC"/>
    <w:rsid w:val="00164ACB"/>
    <w:rsid w:val="0016739B"/>
    <w:rsid w:val="001678B6"/>
    <w:rsid w:val="001701E7"/>
    <w:rsid w:val="00170484"/>
    <w:rsid w:val="001718E1"/>
    <w:rsid w:val="00174BA2"/>
    <w:rsid w:val="00175351"/>
    <w:rsid w:val="00181D79"/>
    <w:rsid w:val="00184215"/>
    <w:rsid w:val="0018461A"/>
    <w:rsid w:val="00185F1C"/>
    <w:rsid w:val="0018671E"/>
    <w:rsid w:val="00187312"/>
    <w:rsid w:val="00187BBC"/>
    <w:rsid w:val="00191667"/>
    <w:rsid w:val="0019171B"/>
    <w:rsid w:val="001920A9"/>
    <w:rsid w:val="00192ABD"/>
    <w:rsid w:val="0019428B"/>
    <w:rsid w:val="00197644"/>
    <w:rsid w:val="001A0719"/>
    <w:rsid w:val="001A1C96"/>
    <w:rsid w:val="001A39BD"/>
    <w:rsid w:val="001A573B"/>
    <w:rsid w:val="001A5792"/>
    <w:rsid w:val="001B19CE"/>
    <w:rsid w:val="001B2425"/>
    <w:rsid w:val="001B3B08"/>
    <w:rsid w:val="001B3D50"/>
    <w:rsid w:val="001B47A2"/>
    <w:rsid w:val="001B58DA"/>
    <w:rsid w:val="001B63AE"/>
    <w:rsid w:val="001B6632"/>
    <w:rsid w:val="001B67F2"/>
    <w:rsid w:val="001B67FD"/>
    <w:rsid w:val="001B799C"/>
    <w:rsid w:val="001B7A46"/>
    <w:rsid w:val="001C2984"/>
    <w:rsid w:val="001C3642"/>
    <w:rsid w:val="001C3E99"/>
    <w:rsid w:val="001C5A4F"/>
    <w:rsid w:val="001C5E3F"/>
    <w:rsid w:val="001C718D"/>
    <w:rsid w:val="001D16E2"/>
    <w:rsid w:val="001D1ECE"/>
    <w:rsid w:val="001D275E"/>
    <w:rsid w:val="001D31E3"/>
    <w:rsid w:val="001D3E05"/>
    <w:rsid w:val="001D3F73"/>
    <w:rsid w:val="001D4D89"/>
    <w:rsid w:val="001E0286"/>
    <w:rsid w:val="001E0810"/>
    <w:rsid w:val="001E1613"/>
    <w:rsid w:val="001E3283"/>
    <w:rsid w:val="001E377D"/>
    <w:rsid w:val="001E41F6"/>
    <w:rsid w:val="001E449A"/>
    <w:rsid w:val="001E4FD3"/>
    <w:rsid w:val="001E5232"/>
    <w:rsid w:val="001E700E"/>
    <w:rsid w:val="001F28A2"/>
    <w:rsid w:val="001F3BF7"/>
    <w:rsid w:val="001F5F71"/>
    <w:rsid w:val="001F63C6"/>
    <w:rsid w:val="00200B08"/>
    <w:rsid w:val="002017CC"/>
    <w:rsid w:val="00202675"/>
    <w:rsid w:val="00202874"/>
    <w:rsid w:val="00202B08"/>
    <w:rsid w:val="00204CB1"/>
    <w:rsid w:val="0020532F"/>
    <w:rsid w:val="002053F7"/>
    <w:rsid w:val="0020562E"/>
    <w:rsid w:val="00205D12"/>
    <w:rsid w:val="00205EE5"/>
    <w:rsid w:val="00206E08"/>
    <w:rsid w:val="0020732C"/>
    <w:rsid w:val="002074DD"/>
    <w:rsid w:val="002103B4"/>
    <w:rsid w:val="0021308E"/>
    <w:rsid w:val="002140A2"/>
    <w:rsid w:val="00215822"/>
    <w:rsid w:val="00215C0F"/>
    <w:rsid w:val="002164AE"/>
    <w:rsid w:val="00216744"/>
    <w:rsid w:val="00221B14"/>
    <w:rsid w:val="0022290A"/>
    <w:rsid w:val="00222AAB"/>
    <w:rsid w:val="002302D1"/>
    <w:rsid w:val="00230F4A"/>
    <w:rsid w:val="002347C8"/>
    <w:rsid w:val="00235A97"/>
    <w:rsid w:val="00236BC2"/>
    <w:rsid w:val="0023720D"/>
    <w:rsid w:val="002373CB"/>
    <w:rsid w:val="002423B2"/>
    <w:rsid w:val="00242BD2"/>
    <w:rsid w:val="00244BC0"/>
    <w:rsid w:val="00244E84"/>
    <w:rsid w:val="00246216"/>
    <w:rsid w:val="002470A3"/>
    <w:rsid w:val="00250605"/>
    <w:rsid w:val="00250C55"/>
    <w:rsid w:val="00250D9C"/>
    <w:rsid w:val="00251156"/>
    <w:rsid w:val="00252DAD"/>
    <w:rsid w:val="0025339A"/>
    <w:rsid w:val="002537F7"/>
    <w:rsid w:val="00253C65"/>
    <w:rsid w:val="00254F5E"/>
    <w:rsid w:val="00255925"/>
    <w:rsid w:val="00257AF0"/>
    <w:rsid w:val="00262AAA"/>
    <w:rsid w:val="00262E87"/>
    <w:rsid w:val="0026393F"/>
    <w:rsid w:val="00264C69"/>
    <w:rsid w:val="00264E94"/>
    <w:rsid w:val="00266DB3"/>
    <w:rsid w:val="002700E0"/>
    <w:rsid w:val="002742CB"/>
    <w:rsid w:val="00275DE1"/>
    <w:rsid w:val="00275E85"/>
    <w:rsid w:val="00277368"/>
    <w:rsid w:val="002811CE"/>
    <w:rsid w:val="0028245A"/>
    <w:rsid w:val="00284B00"/>
    <w:rsid w:val="0028559C"/>
    <w:rsid w:val="00290762"/>
    <w:rsid w:val="00291716"/>
    <w:rsid w:val="002920BE"/>
    <w:rsid w:val="0029272D"/>
    <w:rsid w:val="00294903"/>
    <w:rsid w:val="00295D3C"/>
    <w:rsid w:val="002964E4"/>
    <w:rsid w:val="002975DF"/>
    <w:rsid w:val="002A15BD"/>
    <w:rsid w:val="002A1888"/>
    <w:rsid w:val="002A1A29"/>
    <w:rsid w:val="002A2345"/>
    <w:rsid w:val="002B0B1A"/>
    <w:rsid w:val="002B2E7D"/>
    <w:rsid w:val="002B3586"/>
    <w:rsid w:val="002B3D0A"/>
    <w:rsid w:val="002B5263"/>
    <w:rsid w:val="002B5E3F"/>
    <w:rsid w:val="002C05A9"/>
    <w:rsid w:val="002C0D2E"/>
    <w:rsid w:val="002C770B"/>
    <w:rsid w:val="002D15CC"/>
    <w:rsid w:val="002D1A0D"/>
    <w:rsid w:val="002D21CB"/>
    <w:rsid w:val="002D6E2B"/>
    <w:rsid w:val="002D76F9"/>
    <w:rsid w:val="002D7E59"/>
    <w:rsid w:val="002E1A85"/>
    <w:rsid w:val="002E37BA"/>
    <w:rsid w:val="002E49A6"/>
    <w:rsid w:val="002E4B29"/>
    <w:rsid w:val="002E4DBD"/>
    <w:rsid w:val="002E760B"/>
    <w:rsid w:val="002F1684"/>
    <w:rsid w:val="002F1DD3"/>
    <w:rsid w:val="002F2D6B"/>
    <w:rsid w:val="002F3E8C"/>
    <w:rsid w:val="002F4299"/>
    <w:rsid w:val="002F5F47"/>
    <w:rsid w:val="002F6890"/>
    <w:rsid w:val="003006B3"/>
    <w:rsid w:val="0030073C"/>
    <w:rsid w:val="00300D67"/>
    <w:rsid w:val="0030456F"/>
    <w:rsid w:val="00304940"/>
    <w:rsid w:val="003058C3"/>
    <w:rsid w:val="003106B7"/>
    <w:rsid w:val="00311738"/>
    <w:rsid w:val="0031268A"/>
    <w:rsid w:val="00313412"/>
    <w:rsid w:val="0031502F"/>
    <w:rsid w:val="0031580F"/>
    <w:rsid w:val="00316270"/>
    <w:rsid w:val="00317942"/>
    <w:rsid w:val="003200BC"/>
    <w:rsid w:val="00320546"/>
    <w:rsid w:val="00325440"/>
    <w:rsid w:val="00327266"/>
    <w:rsid w:val="003277A4"/>
    <w:rsid w:val="003277BF"/>
    <w:rsid w:val="003318F7"/>
    <w:rsid w:val="00331D93"/>
    <w:rsid w:val="00333A89"/>
    <w:rsid w:val="00333B40"/>
    <w:rsid w:val="00337EBF"/>
    <w:rsid w:val="00340164"/>
    <w:rsid w:val="00341ECE"/>
    <w:rsid w:val="00342787"/>
    <w:rsid w:val="00342D31"/>
    <w:rsid w:val="00343304"/>
    <w:rsid w:val="003437DC"/>
    <w:rsid w:val="00343D16"/>
    <w:rsid w:val="00345CB1"/>
    <w:rsid w:val="0035019C"/>
    <w:rsid w:val="00350303"/>
    <w:rsid w:val="003503EE"/>
    <w:rsid w:val="00351021"/>
    <w:rsid w:val="00351C21"/>
    <w:rsid w:val="00352B0B"/>
    <w:rsid w:val="00353B59"/>
    <w:rsid w:val="00354D42"/>
    <w:rsid w:val="0035622A"/>
    <w:rsid w:val="00357002"/>
    <w:rsid w:val="003602DE"/>
    <w:rsid w:val="003618ED"/>
    <w:rsid w:val="00362334"/>
    <w:rsid w:val="00364732"/>
    <w:rsid w:val="00370528"/>
    <w:rsid w:val="00370CE2"/>
    <w:rsid w:val="0037194B"/>
    <w:rsid w:val="00371F95"/>
    <w:rsid w:val="00372AE5"/>
    <w:rsid w:val="00373B2F"/>
    <w:rsid w:val="00374791"/>
    <w:rsid w:val="00374848"/>
    <w:rsid w:val="00374DDD"/>
    <w:rsid w:val="00375301"/>
    <w:rsid w:val="00376438"/>
    <w:rsid w:val="003767C9"/>
    <w:rsid w:val="0038192A"/>
    <w:rsid w:val="00384A8A"/>
    <w:rsid w:val="00384F6A"/>
    <w:rsid w:val="00386BC1"/>
    <w:rsid w:val="003875A7"/>
    <w:rsid w:val="003902FB"/>
    <w:rsid w:val="003925AF"/>
    <w:rsid w:val="00392B2A"/>
    <w:rsid w:val="00392E2C"/>
    <w:rsid w:val="00392E52"/>
    <w:rsid w:val="00394076"/>
    <w:rsid w:val="0039408C"/>
    <w:rsid w:val="003952E2"/>
    <w:rsid w:val="003A07C3"/>
    <w:rsid w:val="003A1383"/>
    <w:rsid w:val="003A4432"/>
    <w:rsid w:val="003A553E"/>
    <w:rsid w:val="003A558E"/>
    <w:rsid w:val="003A5B5C"/>
    <w:rsid w:val="003A5C55"/>
    <w:rsid w:val="003A5DC5"/>
    <w:rsid w:val="003A67F8"/>
    <w:rsid w:val="003A7DB6"/>
    <w:rsid w:val="003B20C8"/>
    <w:rsid w:val="003B5C23"/>
    <w:rsid w:val="003B5F4A"/>
    <w:rsid w:val="003B6F35"/>
    <w:rsid w:val="003B7FF5"/>
    <w:rsid w:val="003C1567"/>
    <w:rsid w:val="003C2488"/>
    <w:rsid w:val="003C4401"/>
    <w:rsid w:val="003C4C62"/>
    <w:rsid w:val="003C744F"/>
    <w:rsid w:val="003D01C1"/>
    <w:rsid w:val="003D2167"/>
    <w:rsid w:val="003D283D"/>
    <w:rsid w:val="003D3FFE"/>
    <w:rsid w:val="003E0BE3"/>
    <w:rsid w:val="003E17C3"/>
    <w:rsid w:val="003E1865"/>
    <w:rsid w:val="003E2C8A"/>
    <w:rsid w:val="003E3AA3"/>
    <w:rsid w:val="003E736E"/>
    <w:rsid w:val="003F515A"/>
    <w:rsid w:val="003F57BC"/>
    <w:rsid w:val="00400D0D"/>
    <w:rsid w:val="00401339"/>
    <w:rsid w:val="00402CEA"/>
    <w:rsid w:val="00410FCE"/>
    <w:rsid w:val="00412B9E"/>
    <w:rsid w:val="00414A1D"/>
    <w:rsid w:val="0041646D"/>
    <w:rsid w:val="00417271"/>
    <w:rsid w:val="00417F74"/>
    <w:rsid w:val="00422A37"/>
    <w:rsid w:val="0042366F"/>
    <w:rsid w:val="004238CA"/>
    <w:rsid w:val="00423998"/>
    <w:rsid w:val="0042486E"/>
    <w:rsid w:val="004248B7"/>
    <w:rsid w:val="0042558E"/>
    <w:rsid w:val="00427192"/>
    <w:rsid w:val="00427888"/>
    <w:rsid w:val="00427A28"/>
    <w:rsid w:val="004307EF"/>
    <w:rsid w:val="0043133C"/>
    <w:rsid w:val="0043257B"/>
    <w:rsid w:val="004330DF"/>
    <w:rsid w:val="00436957"/>
    <w:rsid w:val="00440527"/>
    <w:rsid w:val="0044096D"/>
    <w:rsid w:val="00442909"/>
    <w:rsid w:val="00444004"/>
    <w:rsid w:val="0044504C"/>
    <w:rsid w:val="00445A02"/>
    <w:rsid w:val="00447173"/>
    <w:rsid w:val="00451BCC"/>
    <w:rsid w:val="00452149"/>
    <w:rsid w:val="004550B5"/>
    <w:rsid w:val="00457258"/>
    <w:rsid w:val="0045767D"/>
    <w:rsid w:val="00457A15"/>
    <w:rsid w:val="0046000B"/>
    <w:rsid w:val="0046456B"/>
    <w:rsid w:val="00464EC3"/>
    <w:rsid w:val="0046506E"/>
    <w:rsid w:val="0046643F"/>
    <w:rsid w:val="004700CB"/>
    <w:rsid w:val="004708EA"/>
    <w:rsid w:val="004760F3"/>
    <w:rsid w:val="004810FF"/>
    <w:rsid w:val="00481BBE"/>
    <w:rsid w:val="004831E6"/>
    <w:rsid w:val="00483A3D"/>
    <w:rsid w:val="00484EE1"/>
    <w:rsid w:val="00485FE6"/>
    <w:rsid w:val="00490139"/>
    <w:rsid w:val="0049126D"/>
    <w:rsid w:val="00491861"/>
    <w:rsid w:val="00491ED6"/>
    <w:rsid w:val="0049360B"/>
    <w:rsid w:val="00493B46"/>
    <w:rsid w:val="00497100"/>
    <w:rsid w:val="00497DAC"/>
    <w:rsid w:val="004A0A69"/>
    <w:rsid w:val="004A27E4"/>
    <w:rsid w:val="004A2EC1"/>
    <w:rsid w:val="004A3965"/>
    <w:rsid w:val="004A5166"/>
    <w:rsid w:val="004A7E53"/>
    <w:rsid w:val="004B0AE8"/>
    <w:rsid w:val="004B186E"/>
    <w:rsid w:val="004B3B05"/>
    <w:rsid w:val="004B4848"/>
    <w:rsid w:val="004B6058"/>
    <w:rsid w:val="004B69DF"/>
    <w:rsid w:val="004B6A1C"/>
    <w:rsid w:val="004B74C2"/>
    <w:rsid w:val="004C070B"/>
    <w:rsid w:val="004D1777"/>
    <w:rsid w:val="004D1785"/>
    <w:rsid w:val="004D1CD7"/>
    <w:rsid w:val="004D1FFE"/>
    <w:rsid w:val="004D20E9"/>
    <w:rsid w:val="004D22B1"/>
    <w:rsid w:val="004D3FB2"/>
    <w:rsid w:val="004D5A7F"/>
    <w:rsid w:val="004D5DC0"/>
    <w:rsid w:val="004D607D"/>
    <w:rsid w:val="004D6218"/>
    <w:rsid w:val="004E00B3"/>
    <w:rsid w:val="004E401E"/>
    <w:rsid w:val="004E41AF"/>
    <w:rsid w:val="004E6910"/>
    <w:rsid w:val="004F0045"/>
    <w:rsid w:val="004F1798"/>
    <w:rsid w:val="004F2AEA"/>
    <w:rsid w:val="004F2BDE"/>
    <w:rsid w:val="004F2E0E"/>
    <w:rsid w:val="004F3F16"/>
    <w:rsid w:val="004F424B"/>
    <w:rsid w:val="004F594C"/>
    <w:rsid w:val="00502255"/>
    <w:rsid w:val="005026BC"/>
    <w:rsid w:val="0050293E"/>
    <w:rsid w:val="00502960"/>
    <w:rsid w:val="00507625"/>
    <w:rsid w:val="005077D5"/>
    <w:rsid w:val="00507E07"/>
    <w:rsid w:val="005111C1"/>
    <w:rsid w:val="005112AD"/>
    <w:rsid w:val="00511F41"/>
    <w:rsid w:val="005126F7"/>
    <w:rsid w:val="0051666C"/>
    <w:rsid w:val="00522063"/>
    <w:rsid w:val="005220DB"/>
    <w:rsid w:val="005221E5"/>
    <w:rsid w:val="0052475F"/>
    <w:rsid w:val="005270A5"/>
    <w:rsid w:val="00527150"/>
    <w:rsid w:val="00530653"/>
    <w:rsid w:val="0053166F"/>
    <w:rsid w:val="005325B0"/>
    <w:rsid w:val="00533BA7"/>
    <w:rsid w:val="00533EA2"/>
    <w:rsid w:val="00534045"/>
    <w:rsid w:val="005345F6"/>
    <w:rsid w:val="005359FB"/>
    <w:rsid w:val="00535F32"/>
    <w:rsid w:val="0053787B"/>
    <w:rsid w:val="00540A87"/>
    <w:rsid w:val="005413A5"/>
    <w:rsid w:val="00541B03"/>
    <w:rsid w:val="005436D4"/>
    <w:rsid w:val="005445C4"/>
    <w:rsid w:val="00545C00"/>
    <w:rsid w:val="00550CFE"/>
    <w:rsid w:val="0055194F"/>
    <w:rsid w:val="00551E39"/>
    <w:rsid w:val="00552AB9"/>
    <w:rsid w:val="00553CAE"/>
    <w:rsid w:val="00554D20"/>
    <w:rsid w:val="005571A9"/>
    <w:rsid w:val="0056094C"/>
    <w:rsid w:val="005611BF"/>
    <w:rsid w:val="00561A4A"/>
    <w:rsid w:val="00561BE8"/>
    <w:rsid w:val="00561E5C"/>
    <w:rsid w:val="0056271A"/>
    <w:rsid w:val="00562B4F"/>
    <w:rsid w:val="005630EA"/>
    <w:rsid w:val="00563C62"/>
    <w:rsid w:val="005647A5"/>
    <w:rsid w:val="005652E4"/>
    <w:rsid w:val="00565EAF"/>
    <w:rsid w:val="005678C8"/>
    <w:rsid w:val="00567A92"/>
    <w:rsid w:val="005706BF"/>
    <w:rsid w:val="00574250"/>
    <w:rsid w:val="00574574"/>
    <w:rsid w:val="005765B7"/>
    <w:rsid w:val="005776E0"/>
    <w:rsid w:val="005801AA"/>
    <w:rsid w:val="005834EE"/>
    <w:rsid w:val="00584C3B"/>
    <w:rsid w:val="00584F39"/>
    <w:rsid w:val="00585061"/>
    <w:rsid w:val="00586C57"/>
    <w:rsid w:val="00587F59"/>
    <w:rsid w:val="005905C0"/>
    <w:rsid w:val="005936DA"/>
    <w:rsid w:val="00595DDE"/>
    <w:rsid w:val="00595E1F"/>
    <w:rsid w:val="005975C5"/>
    <w:rsid w:val="005A03ED"/>
    <w:rsid w:val="005A0876"/>
    <w:rsid w:val="005A0A74"/>
    <w:rsid w:val="005A5822"/>
    <w:rsid w:val="005A6D76"/>
    <w:rsid w:val="005B0D5A"/>
    <w:rsid w:val="005B261F"/>
    <w:rsid w:val="005B49FD"/>
    <w:rsid w:val="005B4D3D"/>
    <w:rsid w:val="005B4E4A"/>
    <w:rsid w:val="005B7891"/>
    <w:rsid w:val="005B7E7E"/>
    <w:rsid w:val="005C214D"/>
    <w:rsid w:val="005C30D5"/>
    <w:rsid w:val="005C3A91"/>
    <w:rsid w:val="005C5260"/>
    <w:rsid w:val="005C526A"/>
    <w:rsid w:val="005C5FEF"/>
    <w:rsid w:val="005C6B35"/>
    <w:rsid w:val="005D0274"/>
    <w:rsid w:val="005D12D2"/>
    <w:rsid w:val="005D1391"/>
    <w:rsid w:val="005D13D3"/>
    <w:rsid w:val="005D17A8"/>
    <w:rsid w:val="005D1902"/>
    <w:rsid w:val="005D25CA"/>
    <w:rsid w:val="005E0160"/>
    <w:rsid w:val="005E0476"/>
    <w:rsid w:val="005E0D41"/>
    <w:rsid w:val="005E1010"/>
    <w:rsid w:val="005E1C1D"/>
    <w:rsid w:val="005E4453"/>
    <w:rsid w:val="005E6617"/>
    <w:rsid w:val="005E6D6B"/>
    <w:rsid w:val="005E7559"/>
    <w:rsid w:val="005F13B7"/>
    <w:rsid w:val="005F3543"/>
    <w:rsid w:val="005F66CD"/>
    <w:rsid w:val="005F6913"/>
    <w:rsid w:val="005F6C2D"/>
    <w:rsid w:val="006021CB"/>
    <w:rsid w:val="0060235D"/>
    <w:rsid w:val="006027B6"/>
    <w:rsid w:val="00604113"/>
    <w:rsid w:val="00605CA5"/>
    <w:rsid w:val="006062D5"/>
    <w:rsid w:val="00606904"/>
    <w:rsid w:val="006072B3"/>
    <w:rsid w:val="0061244D"/>
    <w:rsid w:val="00613708"/>
    <w:rsid w:val="0061556C"/>
    <w:rsid w:val="006161FA"/>
    <w:rsid w:val="00617D95"/>
    <w:rsid w:val="00617E3E"/>
    <w:rsid w:val="006200B7"/>
    <w:rsid w:val="0062063F"/>
    <w:rsid w:val="0062244C"/>
    <w:rsid w:val="006241F5"/>
    <w:rsid w:val="0062474F"/>
    <w:rsid w:val="0062501C"/>
    <w:rsid w:val="00631F7B"/>
    <w:rsid w:val="00634D9D"/>
    <w:rsid w:val="00635347"/>
    <w:rsid w:val="0063620E"/>
    <w:rsid w:val="00636B56"/>
    <w:rsid w:val="00637677"/>
    <w:rsid w:val="006443CA"/>
    <w:rsid w:val="00645351"/>
    <w:rsid w:val="00646DC3"/>
    <w:rsid w:val="00647E71"/>
    <w:rsid w:val="00651BDA"/>
    <w:rsid w:val="00652C15"/>
    <w:rsid w:val="006553AB"/>
    <w:rsid w:val="0065702C"/>
    <w:rsid w:val="00657536"/>
    <w:rsid w:val="006577A2"/>
    <w:rsid w:val="00657D15"/>
    <w:rsid w:val="00657F2A"/>
    <w:rsid w:val="006630B7"/>
    <w:rsid w:val="0066358B"/>
    <w:rsid w:val="00664C2A"/>
    <w:rsid w:val="00664CFA"/>
    <w:rsid w:val="006653C3"/>
    <w:rsid w:val="00665DB1"/>
    <w:rsid w:val="00665EE5"/>
    <w:rsid w:val="00667CED"/>
    <w:rsid w:val="00670BE4"/>
    <w:rsid w:val="00670CA8"/>
    <w:rsid w:val="00672E9E"/>
    <w:rsid w:val="00674BD8"/>
    <w:rsid w:val="00675D4C"/>
    <w:rsid w:val="00676140"/>
    <w:rsid w:val="00676FF2"/>
    <w:rsid w:val="00677D5C"/>
    <w:rsid w:val="006816C5"/>
    <w:rsid w:val="00682DAC"/>
    <w:rsid w:val="00683FA5"/>
    <w:rsid w:val="006849C6"/>
    <w:rsid w:val="0068731D"/>
    <w:rsid w:val="00690FEE"/>
    <w:rsid w:val="006911FC"/>
    <w:rsid w:val="00693B71"/>
    <w:rsid w:val="00695D1B"/>
    <w:rsid w:val="00697AC2"/>
    <w:rsid w:val="006A0D12"/>
    <w:rsid w:val="006A30AC"/>
    <w:rsid w:val="006A31D0"/>
    <w:rsid w:val="006A631D"/>
    <w:rsid w:val="006A756F"/>
    <w:rsid w:val="006A777B"/>
    <w:rsid w:val="006A7854"/>
    <w:rsid w:val="006A7A3B"/>
    <w:rsid w:val="006A7B10"/>
    <w:rsid w:val="006B171B"/>
    <w:rsid w:val="006B58C5"/>
    <w:rsid w:val="006B7798"/>
    <w:rsid w:val="006B7AF0"/>
    <w:rsid w:val="006C030E"/>
    <w:rsid w:val="006C06EC"/>
    <w:rsid w:val="006C1DBA"/>
    <w:rsid w:val="006C1FDC"/>
    <w:rsid w:val="006C4DC6"/>
    <w:rsid w:val="006C4FB0"/>
    <w:rsid w:val="006C50DB"/>
    <w:rsid w:val="006D14EB"/>
    <w:rsid w:val="006D1F59"/>
    <w:rsid w:val="006D2C29"/>
    <w:rsid w:val="006D2F3F"/>
    <w:rsid w:val="006D471F"/>
    <w:rsid w:val="006D6B2D"/>
    <w:rsid w:val="006D7665"/>
    <w:rsid w:val="006E1D38"/>
    <w:rsid w:val="006E4F6F"/>
    <w:rsid w:val="006E5645"/>
    <w:rsid w:val="006E7C4A"/>
    <w:rsid w:val="006F12F8"/>
    <w:rsid w:val="006F1712"/>
    <w:rsid w:val="006F2C74"/>
    <w:rsid w:val="006F2CA5"/>
    <w:rsid w:val="006F430C"/>
    <w:rsid w:val="006F4844"/>
    <w:rsid w:val="006F6289"/>
    <w:rsid w:val="006F78BF"/>
    <w:rsid w:val="00700F0B"/>
    <w:rsid w:val="0070194D"/>
    <w:rsid w:val="007019E0"/>
    <w:rsid w:val="007031C2"/>
    <w:rsid w:val="00703852"/>
    <w:rsid w:val="00703903"/>
    <w:rsid w:val="007052BA"/>
    <w:rsid w:val="0070544F"/>
    <w:rsid w:val="00706394"/>
    <w:rsid w:val="00707774"/>
    <w:rsid w:val="007122D9"/>
    <w:rsid w:val="00712C1C"/>
    <w:rsid w:val="00714504"/>
    <w:rsid w:val="0071559A"/>
    <w:rsid w:val="00715D40"/>
    <w:rsid w:val="00717C04"/>
    <w:rsid w:val="00722D99"/>
    <w:rsid w:val="00724166"/>
    <w:rsid w:val="00730D13"/>
    <w:rsid w:val="00730EE1"/>
    <w:rsid w:val="0073214C"/>
    <w:rsid w:val="007331E0"/>
    <w:rsid w:val="00733432"/>
    <w:rsid w:val="007355C3"/>
    <w:rsid w:val="00736EF8"/>
    <w:rsid w:val="00740A63"/>
    <w:rsid w:val="007440A3"/>
    <w:rsid w:val="00745C6F"/>
    <w:rsid w:val="00746F32"/>
    <w:rsid w:val="00750061"/>
    <w:rsid w:val="00750571"/>
    <w:rsid w:val="00750C39"/>
    <w:rsid w:val="00753E0B"/>
    <w:rsid w:val="007553E9"/>
    <w:rsid w:val="00757306"/>
    <w:rsid w:val="00762557"/>
    <w:rsid w:val="007637E6"/>
    <w:rsid w:val="00766E46"/>
    <w:rsid w:val="00766F99"/>
    <w:rsid w:val="007679EE"/>
    <w:rsid w:val="00767AE0"/>
    <w:rsid w:val="00770573"/>
    <w:rsid w:val="00772379"/>
    <w:rsid w:val="00772413"/>
    <w:rsid w:val="007737FF"/>
    <w:rsid w:val="00773E3A"/>
    <w:rsid w:val="007740EB"/>
    <w:rsid w:val="00774B6A"/>
    <w:rsid w:val="00775225"/>
    <w:rsid w:val="0077649A"/>
    <w:rsid w:val="00776E11"/>
    <w:rsid w:val="00777E1F"/>
    <w:rsid w:val="00777FF7"/>
    <w:rsid w:val="00780DC7"/>
    <w:rsid w:val="007835F4"/>
    <w:rsid w:val="007838B8"/>
    <w:rsid w:val="0078474F"/>
    <w:rsid w:val="00786EC4"/>
    <w:rsid w:val="007871FE"/>
    <w:rsid w:val="00796B29"/>
    <w:rsid w:val="00796D78"/>
    <w:rsid w:val="00796DDF"/>
    <w:rsid w:val="00796F9F"/>
    <w:rsid w:val="0079725F"/>
    <w:rsid w:val="007A05D9"/>
    <w:rsid w:val="007A19C0"/>
    <w:rsid w:val="007A1A2A"/>
    <w:rsid w:val="007A2FA3"/>
    <w:rsid w:val="007A5C8C"/>
    <w:rsid w:val="007A5F7E"/>
    <w:rsid w:val="007A6AA6"/>
    <w:rsid w:val="007B1B15"/>
    <w:rsid w:val="007B2B6B"/>
    <w:rsid w:val="007B3E05"/>
    <w:rsid w:val="007B4A05"/>
    <w:rsid w:val="007B5420"/>
    <w:rsid w:val="007C0150"/>
    <w:rsid w:val="007C0837"/>
    <w:rsid w:val="007C3394"/>
    <w:rsid w:val="007C3414"/>
    <w:rsid w:val="007C6703"/>
    <w:rsid w:val="007C6EF8"/>
    <w:rsid w:val="007D2F51"/>
    <w:rsid w:val="007D7D4C"/>
    <w:rsid w:val="007E0874"/>
    <w:rsid w:val="007E1399"/>
    <w:rsid w:val="007F26A0"/>
    <w:rsid w:val="007F2BAC"/>
    <w:rsid w:val="007F30CF"/>
    <w:rsid w:val="008000CD"/>
    <w:rsid w:val="0080047C"/>
    <w:rsid w:val="00800765"/>
    <w:rsid w:val="00800DF7"/>
    <w:rsid w:val="008011A8"/>
    <w:rsid w:val="00801B69"/>
    <w:rsid w:val="00802FAE"/>
    <w:rsid w:val="008038F1"/>
    <w:rsid w:val="00804E51"/>
    <w:rsid w:val="0080654D"/>
    <w:rsid w:val="0080708A"/>
    <w:rsid w:val="008071D1"/>
    <w:rsid w:val="008075FE"/>
    <w:rsid w:val="0081086C"/>
    <w:rsid w:val="008149E2"/>
    <w:rsid w:val="00816A8E"/>
    <w:rsid w:val="00817BD9"/>
    <w:rsid w:val="00822297"/>
    <w:rsid w:val="00825736"/>
    <w:rsid w:val="00825DC5"/>
    <w:rsid w:val="008272DB"/>
    <w:rsid w:val="00827572"/>
    <w:rsid w:val="00830B48"/>
    <w:rsid w:val="00831143"/>
    <w:rsid w:val="008328B9"/>
    <w:rsid w:val="00832D2A"/>
    <w:rsid w:val="00833570"/>
    <w:rsid w:val="00834301"/>
    <w:rsid w:val="00835492"/>
    <w:rsid w:val="008364D7"/>
    <w:rsid w:val="00840215"/>
    <w:rsid w:val="0084151B"/>
    <w:rsid w:val="00841AA4"/>
    <w:rsid w:val="008429E4"/>
    <w:rsid w:val="008449F2"/>
    <w:rsid w:val="00844A19"/>
    <w:rsid w:val="00844BFE"/>
    <w:rsid w:val="00845752"/>
    <w:rsid w:val="008465E2"/>
    <w:rsid w:val="00846DF2"/>
    <w:rsid w:val="008474FD"/>
    <w:rsid w:val="0085009A"/>
    <w:rsid w:val="008500F0"/>
    <w:rsid w:val="00855346"/>
    <w:rsid w:val="008564E5"/>
    <w:rsid w:val="008565F3"/>
    <w:rsid w:val="00857F03"/>
    <w:rsid w:val="00860ED2"/>
    <w:rsid w:val="008619E8"/>
    <w:rsid w:val="00867F37"/>
    <w:rsid w:val="00870FF1"/>
    <w:rsid w:val="00872172"/>
    <w:rsid w:val="00872AA0"/>
    <w:rsid w:val="0087633C"/>
    <w:rsid w:val="0087649A"/>
    <w:rsid w:val="0088179C"/>
    <w:rsid w:val="0088323E"/>
    <w:rsid w:val="008837BE"/>
    <w:rsid w:val="00884E1C"/>
    <w:rsid w:val="0088691A"/>
    <w:rsid w:val="008900CF"/>
    <w:rsid w:val="00891A45"/>
    <w:rsid w:val="00893828"/>
    <w:rsid w:val="00893E76"/>
    <w:rsid w:val="00894FA0"/>
    <w:rsid w:val="00894FD0"/>
    <w:rsid w:val="00895C74"/>
    <w:rsid w:val="008967E1"/>
    <w:rsid w:val="00896E4A"/>
    <w:rsid w:val="008A12CE"/>
    <w:rsid w:val="008A2A62"/>
    <w:rsid w:val="008A2B37"/>
    <w:rsid w:val="008A449B"/>
    <w:rsid w:val="008A5379"/>
    <w:rsid w:val="008A5EBA"/>
    <w:rsid w:val="008A70CF"/>
    <w:rsid w:val="008A7CA2"/>
    <w:rsid w:val="008B1FB8"/>
    <w:rsid w:val="008B22A6"/>
    <w:rsid w:val="008B2BF5"/>
    <w:rsid w:val="008B3FA1"/>
    <w:rsid w:val="008B445F"/>
    <w:rsid w:val="008B5647"/>
    <w:rsid w:val="008B58E6"/>
    <w:rsid w:val="008C2ADD"/>
    <w:rsid w:val="008C38E3"/>
    <w:rsid w:val="008C5040"/>
    <w:rsid w:val="008C53CB"/>
    <w:rsid w:val="008C5F76"/>
    <w:rsid w:val="008C6403"/>
    <w:rsid w:val="008C6427"/>
    <w:rsid w:val="008C7BF8"/>
    <w:rsid w:val="008C7C87"/>
    <w:rsid w:val="008C7F94"/>
    <w:rsid w:val="008D1D07"/>
    <w:rsid w:val="008D1E08"/>
    <w:rsid w:val="008D2773"/>
    <w:rsid w:val="008D322A"/>
    <w:rsid w:val="008D491C"/>
    <w:rsid w:val="008D5515"/>
    <w:rsid w:val="008D559C"/>
    <w:rsid w:val="008D5D37"/>
    <w:rsid w:val="008D70CF"/>
    <w:rsid w:val="008E04C1"/>
    <w:rsid w:val="008E0C62"/>
    <w:rsid w:val="008E46BC"/>
    <w:rsid w:val="008E7EF3"/>
    <w:rsid w:val="008F0CDA"/>
    <w:rsid w:val="008F3081"/>
    <w:rsid w:val="008F437D"/>
    <w:rsid w:val="008F4B74"/>
    <w:rsid w:val="008F568D"/>
    <w:rsid w:val="008F7596"/>
    <w:rsid w:val="008F7C50"/>
    <w:rsid w:val="00900182"/>
    <w:rsid w:val="00900DEC"/>
    <w:rsid w:val="00901475"/>
    <w:rsid w:val="009020FE"/>
    <w:rsid w:val="00903654"/>
    <w:rsid w:val="009038E7"/>
    <w:rsid w:val="0090487D"/>
    <w:rsid w:val="00904E14"/>
    <w:rsid w:val="00905CB1"/>
    <w:rsid w:val="00912602"/>
    <w:rsid w:val="00912B1D"/>
    <w:rsid w:val="009134B3"/>
    <w:rsid w:val="00914277"/>
    <w:rsid w:val="00915DEB"/>
    <w:rsid w:val="009178C5"/>
    <w:rsid w:val="0091796D"/>
    <w:rsid w:val="00917AC1"/>
    <w:rsid w:val="00920C48"/>
    <w:rsid w:val="00924C2A"/>
    <w:rsid w:val="009309F8"/>
    <w:rsid w:val="009313CE"/>
    <w:rsid w:val="00931E5D"/>
    <w:rsid w:val="009329F6"/>
    <w:rsid w:val="009339C8"/>
    <w:rsid w:val="00934BBB"/>
    <w:rsid w:val="00934E69"/>
    <w:rsid w:val="00935833"/>
    <w:rsid w:val="00935B36"/>
    <w:rsid w:val="0094471E"/>
    <w:rsid w:val="00944C15"/>
    <w:rsid w:val="00946AB8"/>
    <w:rsid w:val="00946AF1"/>
    <w:rsid w:val="00947DEA"/>
    <w:rsid w:val="00951EE7"/>
    <w:rsid w:val="0095205E"/>
    <w:rsid w:val="0095274F"/>
    <w:rsid w:val="00953164"/>
    <w:rsid w:val="00954D16"/>
    <w:rsid w:val="00955A1E"/>
    <w:rsid w:val="00957008"/>
    <w:rsid w:val="00960859"/>
    <w:rsid w:val="00960BD8"/>
    <w:rsid w:val="009612B6"/>
    <w:rsid w:val="00962F3F"/>
    <w:rsid w:val="0096472E"/>
    <w:rsid w:val="009664B0"/>
    <w:rsid w:val="00966865"/>
    <w:rsid w:val="00967B71"/>
    <w:rsid w:val="00970220"/>
    <w:rsid w:val="00971656"/>
    <w:rsid w:val="009719EB"/>
    <w:rsid w:val="00973E66"/>
    <w:rsid w:val="009757DF"/>
    <w:rsid w:val="00977E4F"/>
    <w:rsid w:val="0098040F"/>
    <w:rsid w:val="00981788"/>
    <w:rsid w:val="00982D01"/>
    <w:rsid w:val="0098400A"/>
    <w:rsid w:val="00984269"/>
    <w:rsid w:val="009849F9"/>
    <w:rsid w:val="00984C98"/>
    <w:rsid w:val="00985FCE"/>
    <w:rsid w:val="00991236"/>
    <w:rsid w:val="0099129B"/>
    <w:rsid w:val="00993002"/>
    <w:rsid w:val="00993DD4"/>
    <w:rsid w:val="00994274"/>
    <w:rsid w:val="009A39CA"/>
    <w:rsid w:val="009A4BDA"/>
    <w:rsid w:val="009A59F2"/>
    <w:rsid w:val="009A608D"/>
    <w:rsid w:val="009A6E2A"/>
    <w:rsid w:val="009A744D"/>
    <w:rsid w:val="009A794A"/>
    <w:rsid w:val="009B618A"/>
    <w:rsid w:val="009C25AC"/>
    <w:rsid w:val="009C2AE5"/>
    <w:rsid w:val="009C48E7"/>
    <w:rsid w:val="009C5179"/>
    <w:rsid w:val="009C5A30"/>
    <w:rsid w:val="009C732D"/>
    <w:rsid w:val="009D0CE4"/>
    <w:rsid w:val="009D0EEC"/>
    <w:rsid w:val="009D11FA"/>
    <w:rsid w:val="009D39E9"/>
    <w:rsid w:val="009D3CEA"/>
    <w:rsid w:val="009D48DC"/>
    <w:rsid w:val="009D5FDC"/>
    <w:rsid w:val="009D6E95"/>
    <w:rsid w:val="009E00AE"/>
    <w:rsid w:val="009E05D7"/>
    <w:rsid w:val="009E08C6"/>
    <w:rsid w:val="009E0DC1"/>
    <w:rsid w:val="009E1DCE"/>
    <w:rsid w:val="009E2EDB"/>
    <w:rsid w:val="009E4734"/>
    <w:rsid w:val="009E674B"/>
    <w:rsid w:val="009F0A9E"/>
    <w:rsid w:val="009F1525"/>
    <w:rsid w:val="009F4416"/>
    <w:rsid w:val="009F59B3"/>
    <w:rsid w:val="009F5AA4"/>
    <w:rsid w:val="009F6494"/>
    <w:rsid w:val="009F7B41"/>
    <w:rsid w:val="00A02FDD"/>
    <w:rsid w:val="00A031A4"/>
    <w:rsid w:val="00A037A6"/>
    <w:rsid w:val="00A05B3B"/>
    <w:rsid w:val="00A060C6"/>
    <w:rsid w:val="00A06331"/>
    <w:rsid w:val="00A073EA"/>
    <w:rsid w:val="00A07B64"/>
    <w:rsid w:val="00A10881"/>
    <w:rsid w:val="00A111D3"/>
    <w:rsid w:val="00A11EA4"/>
    <w:rsid w:val="00A13648"/>
    <w:rsid w:val="00A150E0"/>
    <w:rsid w:val="00A175BD"/>
    <w:rsid w:val="00A21B65"/>
    <w:rsid w:val="00A23816"/>
    <w:rsid w:val="00A239D9"/>
    <w:rsid w:val="00A27A95"/>
    <w:rsid w:val="00A3011A"/>
    <w:rsid w:val="00A3411A"/>
    <w:rsid w:val="00A34AC6"/>
    <w:rsid w:val="00A35D6B"/>
    <w:rsid w:val="00A45C03"/>
    <w:rsid w:val="00A47C93"/>
    <w:rsid w:val="00A51BCD"/>
    <w:rsid w:val="00A51D4F"/>
    <w:rsid w:val="00A5238D"/>
    <w:rsid w:val="00A5251F"/>
    <w:rsid w:val="00A530AF"/>
    <w:rsid w:val="00A53311"/>
    <w:rsid w:val="00A53669"/>
    <w:rsid w:val="00A5609B"/>
    <w:rsid w:val="00A56239"/>
    <w:rsid w:val="00A5691D"/>
    <w:rsid w:val="00A57781"/>
    <w:rsid w:val="00A60A44"/>
    <w:rsid w:val="00A60D69"/>
    <w:rsid w:val="00A60E17"/>
    <w:rsid w:val="00A63785"/>
    <w:rsid w:val="00A64493"/>
    <w:rsid w:val="00A65188"/>
    <w:rsid w:val="00A65E82"/>
    <w:rsid w:val="00A67BED"/>
    <w:rsid w:val="00A70EC7"/>
    <w:rsid w:val="00A71252"/>
    <w:rsid w:val="00A71738"/>
    <w:rsid w:val="00A71769"/>
    <w:rsid w:val="00A740CC"/>
    <w:rsid w:val="00A7442F"/>
    <w:rsid w:val="00A75DB3"/>
    <w:rsid w:val="00A77A08"/>
    <w:rsid w:val="00A77AFA"/>
    <w:rsid w:val="00A80658"/>
    <w:rsid w:val="00A83258"/>
    <w:rsid w:val="00A83F0F"/>
    <w:rsid w:val="00A85448"/>
    <w:rsid w:val="00A87D2B"/>
    <w:rsid w:val="00A90BE8"/>
    <w:rsid w:val="00A912FF"/>
    <w:rsid w:val="00A91A0D"/>
    <w:rsid w:val="00A92B59"/>
    <w:rsid w:val="00A94E9C"/>
    <w:rsid w:val="00A95190"/>
    <w:rsid w:val="00A96A50"/>
    <w:rsid w:val="00A96F04"/>
    <w:rsid w:val="00AA1A42"/>
    <w:rsid w:val="00AA352E"/>
    <w:rsid w:val="00AA478A"/>
    <w:rsid w:val="00AB0110"/>
    <w:rsid w:val="00AB01EF"/>
    <w:rsid w:val="00AB0CA9"/>
    <w:rsid w:val="00AB6712"/>
    <w:rsid w:val="00AB68CF"/>
    <w:rsid w:val="00AC00E2"/>
    <w:rsid w:val="00AC0C3E"/>
    <w:rsid w:val="00AC1D7D"/>
    <w:rsid w:val="00AC1FB0"/>
    <w:rsid w:val="00AC31F9"/>
    <w:rsid w:val="00AC3869"/>
    <w:rsid w:val="00AC59F1"/>
    <w:rsid w:val="00AC73BC"/>
    <w:rsid w:val="00AC7F05"/>
    <w:rsid w:val="00AD2F85"/>
    <w:rsid w:val="00AD3EEA"/>
    <w:rsid w:val="00AD44B4"/>
    <w:rsid w:val="00AD4D17"/>
    <w:rsid w:val="00AD5352"/>
    <w:rsid w:val="00AD5739"/>
    <w:rsid w:val="00AD6732"/>
    <w:rsid w:val="00AD721D"/>
    <w:rsid w:val="00AE0494"/>
    <w:rsid w:val="00AE1B92"/>
    <w:rsid w:val="00AE4AD1"/>
    <w:rsid w:val="00AE7B6A"/>
    <w:rsid w:val="00AF1505"/>
    <w:rsid w:val="00AF1C72"/>
    <w:rsid w:val="00AF1FAB"/>
    <w:rsid w:val="00AF2D2D"/>
    <w:rsid w:val="00AF31C7"/>
    <w:rsid w:val="00AF79B2"/>
    <w:rsid w:val="00B002F9"/>
    <w:rsid w:val="00B01467"/>
    <w:rsid w:val="00B017A5"/>
    <w:rsid w:val="00B01B64"/>
    <w:rsid w:val="00B0243B"/>
    <w:rsid w:val="00B02E61"/>
    <w:rsid w:val="00B03323"/>
    <w:rsid w:val="00B0339E"/>
    <w:rsid w:val="00B0354C"/>
    <w:rsid w:val="00B03C9D"/>
    <w:rsid w:val="00B04BE7"/>
    <w:rsid w:val="00B05EE5"/>
    <w:rsid w:val="00B061F7"/>
    <w:rsid w:val="00B06219"/>
    <w:rsid w:val="00B0748E"/>
    <w:rsid w:val="00B078E8"/>
    <w:rsid w:val="00B07D83"/>
    <w:rsid w:val="00B11AE1"/>
    <w:rsid w:val="00B15B59"/>
    <w:rsid w:val="00B2315A"/>
    <w:rsid w:val="00B23380"/>
    <w:rsid w:val="00B23E7E"/>
    <w:rsid w:val="00B2576E"/>
    <w:rsid w:val="00B26997"/>
    <w:rsid w:val="00B3169C"/>
    <w:rsid w:val="00B31A2B"/>
    <w:rsid w:val="00B335FA"/>
    <w:rsid w:val="00B35987"/>
    <w:rsid w:val="00B448E3"/>
    <w:rsid w:val="00B44AB5"/>
    <w:rsid w:val="00B46848"/>
    <w:rsid w:val="00B5126D"/>
    <w:rsid w:val="00B524F9"/>
    <w:rsid w:val="00B550DF"/>
    <w:rsid w:val="00B55351"/>
    <w:rsid w:val="00B5683B"/>
    <w:rsid w:val="00B60434"/>
    <w:rsid w:val="00B6064D"/>
    <w:rsid w:val="00B60E9A"/>
    <w:rsid w:val="00B6187D"/>
    <w:rsid w:val="00B62D90"/>
    <w:rsid w:val="00B636E3"/>
    <w:rsid w:val="00B64C4B"/>
    <w:rsid w:val="00B660C1"/>
    <w:rsid w:val="00B66F0C"/>
    <w:rsid w:val="00B67065"/>
    <w:rsid w:val="00B70B78"/>
    <w:rsid w:val="00B71C7D"/>
    <w:rsid w:val="00B72D70"/>
    <w:rsid w:val="00B75E13"/>
    <w:rsid w:val="00B80E50"/>
    <w:rsid w:val="00B81039"/>
    <w:rsid w:val="00B846D1"/>
    <w:rsid w:val="00B86419"/>
    <w:rsid w:val="00B870D0"/>
    <w:rsid w:val="00B8752F"/>
    <w:rsid w:val="00B87582"/>
    <w:rsid w:val="00B87EDF"/>
    <w:rsid w:val="00B90D12"/>
    <w:rsid w:val="00B9123B"/>
    <w:rsid w:val="00B9131C"/>
    <w:rsid w:val="00B92656"/>
    <w:rsid w:val="00B93DEF"/>
    <w:rsid w:val="00B94C79"/>
    <w:rsid w:val="00B96E91"/>
    <w:rsid w:val="00B9790A"/>
    <w:rsid w:val="00B97ADD"/>
    <w:rsid w:val="00BA0EF4"/>
    <w:rsid w:val="00BA14EA"/>
    <w:rsid w:val="00BA44CA"/>
    <w:rsid w:val="00BA5C19"/>
    <w:rsid w:val="00BA5C3F"/>
    <w:rsid w:val="00BA658B"/>
    <w:rsid w:val="00BA6AD0"/>
    <w:rsid w:val="00BA7130"/>
    <w:rsid w:val="00BB09D4"/>
    <w:rsid w:val="00BB2778"/>
    <w:rsid w:val="00BB4F8E"/>
    <w:rsid w:val="00BB68A3"/>
    <w:rsid w:val="00BC0961"/>
    <w:rsid w:val="00BC0BC3"/>
    <w:rsid w:val="00BC0FB6"/>
    <w:rsid w:val="00BC2168"/>
    <w:rsid w:val="00BC25AB"/>
    <w:rsid w:val="00BC31A6"/>
    <w:rsid w:val="00BC5239"/>
    <w:rsid w:val="00BC5A9A"/>
    <w:rsid w:val="00BC7774"/>
    <w:rsid w:val="00BD08A1"/>
    <w:rsid w:val="00BD1CEE"/>
    <w:rsid w:val="00BD29AF"/>
    <w:rsid w:val="00BD3627"/>
    <w:rsid w:val="00BD76EC"/>
    <w:rsid w:val="00BE2B20"/>
    <w:rsid w:val="00BE3968"/>
    <w:rsid w:val="00BE5A49"/>
    <w:rsid w:val="00BE5C1F"/>
    <w:rsid w:val="00BF1A0D"/>
    <w:rsid w:val="00BF1DBC"/>
    <w:rsid w:val="00BF2DD1"/>
    <w:rsid w:val="00BF5105"/>
    <w:rsid w:val="00BF5C47"/>
    <w:rsid w:val="00BF5FD4"/>
    <w:rsid w:val="00BF76F1"/>
    <w:rsid w:val="00C02231"/>
    <w:rsid w:val="00C02F81"/>
    <w:rsid w:val="00C03959"/>
    <w:rsid w:val="00C03C2E"/>
    <w:rsid w:val="00C042BD"/>
    <w:rsid w:val="00C1015E"/>
    <w:rsid w:val="00C122A4"/>
    <w:rsid w:val="00C145EC"/>
    <w:rsid w:val="00C15A1F"/>
    <w:rsid w:val="00C15EBE"/>
    <w:rsid w:val="00C17C87"/>
    <w:rsid w:val="00C20A35"/>
    <w:rsid w:val="00C23CC1"/>
    <w:rsid w:val="00C26353"/>
    <w:rsid w:val="00C2635D"/>
    <w:rsid w:val="00C26C7A"/>
    <w:rsid w:val="00C27FB5"/>
    <w:rsid w:val="00C302D7"/>
    <w:rsid w:val="00C305AB"/>
    <w:rsid w:val="00C3066F"/>
    <w:rsid w:val="00C306EB"/>
    <w:rsid w:val="00C30E87"/>
    <w:rsid w:val="00C3267E"/>
    <w:rsid w:val="00C32C05"/>
    <w:rsid w:val="00C349DC"/>
    <w:rsid w:val="00C35084"/>
    <w:rsid w:val="00C4181D"/>
    <w:rsid w:val="00C428AA"/>
    <w:rsid w:val="00C42AEE"/>
    <w:rsid w:val="00C4386B"/>
    <w:rsid w:val="00C43F55"/>
    <w:rsid w:val="00C467F7"/>
    <w:rsid w:val="00C46C69"/>
    <w:rsid w:val="00C52527"/>
    <w:rsid w:val="00C534F8"/>
    <w:rsid w:val="00C5377D"/>
    <w:rsid w:val="00C55DB8"/>
    <w:rsid w:val="00C56EC3"/>
    <w:rsid w:val="00C57125"/>
    <w:rsid w:val="00C60779"/>
    <w:rsid w:val="00C60914"/>
    <w:rsid w:val="00C609EA"/>
    <w:rsid w:val="00C639FF"/>
    <w:rsid w:val="00C718BA"/>
    <w:rsid w:val="00C71F44"/>
    <w:rsid w:val="00C72E2E"/>
    <w:rsid w:val="00C76C02"/>
    <w:rsid w:val="00C81141"/>
    <w:rsid w:val="00C8183F"/>
    <w:rsid w:val="00C81E20"/>
    <w:rsid w:val="00C8463A"/>
    <w:rsid w:val="00C84FAF"/>
    <w:rsid w:val="00C8700D"/>
    <w:rsid w:val="00C8757F"/>
    <w:rsid w:val="00C87C29"/>
    <w:rsid w:val="00C87C59"/>
    <w:rsid w:val="00C87CAD"/>
    <w:rsid w:val="00C901DC"/>
    <w:rsid w:val="00C90B3A"/>
    <w:rsid w:val="00C91146"/>
    <w:rsid w:val="00C91881"/>
    <w:rsid w:val="00C931D5"/>
    <w:rsid w:val="00C96EAF"/>
    <w:rsid w:val="00C96EC8"/>
    <w:rsid w:val="00C96F62"/>
    <w:rsid w:val="00CA036E"/>
    <w:rsid w:val="00CA13F6"/>
    <w:rsid w:val="00CA1499"/>
    <w:rsid w:val="00CA2D5B"/>
    <w:rsid w:val="00CA35F0"/>
    <w:rsid w:val="00CB11E3"/>
    <w:rsid w:val="00CB2511"/>
    <w:rsid w:val="00CB404D"/>
    <w:rsid w:val="00CC2B6D"/>
    <w:rsid w:val="00CC30E5"/>
    <w:rsid w:val="00CC7F6D"/>
    <w:rsid w:val="00CD244C"/>
    <w:rsid w:val="00CD2948"/>
    <w:rsid w:val="00CD6475"/>
    <w:rsid w:val="00CD6971"/>
    <w:rsid w:val="00CD7372"/>
    <w:rsid w:val="00CE1F53"/>
    <w:rsid w:val="00CE26C5"/>
    <w:rsid w:val="00CE28BD"/>
    <w:rsid w:val="00CE4C31"/>
    <w:rsid w:val="00CE4E3A"/>
    <w:rsid w:val="00CE5676"/>
    <w:rsid w:val="00CE5E34"/>
    <w:rsid w:val="00CE6E4F"/>
    <w:rsid w:val="00CF0E4C"/>
    <w:rsid w:val="00CF10B8"/>
    <w:rsid w:val="00CF1382"/>
    <w:rsid w:val="00CF64A7"/>
    <w:rsid w:val="00CF7674"/>
    <w:rsid w:val="00CF7CAF"/>
    <w:rsid w:val="00CF7DE4"/>
    <w:rsid w:val="00D019A2"/>
    <w:rsid w:val="00D02AC2"/>
    <w:rsid w:val="00D035A9"/>
    <w:rsid w:val="00D06600"/>
    <w:rsid w:val="00D06EEF"/>
    <w:rsid w:val="00D1377F"/>
    <w:rsid w:val="00D1426F"/>
    <w:rsid w:val="00D147B3"/>
    <w:rsid w:val="00D15C4A"/>
    <w:rsid w:val="00D16130"/>
    <w:rsid w:val="00D1687B"/>
    <w:rsid w:val="00D170AC"/>
    <w:rsid w:val="00D2328F"/>
    <w:rsid w:val="00D2580D"/>
    <w:rsid w:val="00D264D1"/>
    <w:rsid w:val="00D265C1"/>
    <w:rsid w:val="00D26B94"/>
    <w:rsid w:val="00D26D64"/>
    <w:rsid w:val="00D26DA8"/>
    <w:rsid w:val="00D30B3E"/>
    <w:rsid w:val="00D31572"/>
    <w:rsid w:val="00D331D4"/>
    <w:rsid w:val="00D3798A"/>
    <w:rsid w:val="00D400D5"/>
    <w:rsid w:val="00D4156A"/>
    <w:rsid w:val="00D418D6"/>
    <w:rsid w:val="00D41A99"/>
    <w:rsid w:val="00D41DDE"/>
    <w:rsid w:val="00D4225A"/>
    <w:rsid w:val="00D42FF7"/>
    <w:rsid w:val="00D43986"/>
    <w:rsid w:val="00D44600"/>
    <w:rsid w:val="00D454C0"/>
    <w:rsid w:val="00D459CF"/>
    <w:rsid w:val="00D45D29"/>
    <w:rsid w:val="00D53C67"/>
    <w:rsid w:val="00D540B5"/>
    <w:rsid w:val="00D55366"/>
    <w:rsid w:val="00D61ABF"/>
    <w:rsid w:val="00D61EC4"/>
    <w:rsid w:val="00D6492C"/>
    <w:rsid w:val="00D705EC"/>
    <w:rsid w:val="00D7076E"/>
    <w:rsid w:val="00D72024"/>
    <w:rsid w:val="00D75D04"/>
    <w:rsid w:val="00D75DC5"/>
    <w:rsid w:val="00D7710E"/>
    <w:rsid w:val="00D816A4"/>
    <w:rsid w:val="00D81DDA"/>
    <w:rsid w:val="00D82EC1"/>
    <w:rsid w:val="00D84FCA"/>
    <w:rsid w:val="00D85415"/>
    <w:rsid w:val="00D857A4"/>
    <w:rsid w:val="00D91056"/>
    <w:rsid w:val="00D9330B"/>
    <w:rsid w:val="00D9460C"/>
    <w:rsid w:val="00D95330"/>
    <w:rsid w:val="00D95400"/>
    <w:rsid w:val="00D9734A"/>
    <w:rsid w:val="00D97824"/>
    <w:rsid w:val="00D97E75"/>
    <w:rsid w:val="00DA104B"/>
    <w:rsid w:val="00DA14E6"/>
    <w:rsid w:val="00DB2F66"/>
    <w:rsid w:val="00DB3CD8"/>
    <w:rsid w:val="00DB4064"/>
    <w:rsid w:val="00DB4F52"/>
    <w:rsid w:val="00DB5481"/>
    <w:rsid w:val="00DB6387"/>
    <w:rsid w:val="00DC0EDC"/>
    <w:rsid w:val="00DC318B"/>
    <w:rsid w:val="00DC4DAF"/>
    <w:rsid w:val="00DC5356"/>
    <w:rsid w:val="00DC7CF9"/>
    <w:rsid w:val="00DD0A8F"/>
    <w:rsid w:val="00DD11D4"/>
    <w:rsid w:val="00DD2C7D"/>
    <w:rsid w:val="00DD4248"/>
    <w:rsid w:val="00DD54E2"/>
    <w:rsid w:val="00DD620E"/>
    <w:rsid w:val="00DD6CCF"/>
    <w:rsid w:val="00DE0A3F"/>
    <w:rsid w:val="00DE0C79"/>
    <w:rsid w:val="00DE1A66"/>
    <w:rsid w:val="00DE250E"/>
    <w:rsid w:val="00DE320F"/>
    <w:rsid w:val="00DE332C"/>
    <w:rsid w:val="00DE474D"/>
    <w:rsid w:val="00DE4B24"/>
    <w:rsid w:val="00DE4C21"/>
    <w:rsid w:val="00DE7DAF"/>
    <w:rsid w:val="00DF0795"/>
    <w:rsid w:val="00DF11FF"/>
    <w:rsid w:val="00DF1A97"/>
    <w:rsid w:val="00DF1C33"/>
    <w:rsid w:val="00DF37F0"/>
    <w:rsid w:val="00DF387F"/>
    <w:rsid w:val="00DF53CB"/>
    <w:rsid w:val="00DF7551"/>
    <w:rsid w:val="00DF7A03"/>
    <w:rsid w:val="00E01F38"/>
    <w:rsid w:val="00E02C81"/>
    <w:rsid w:val="00E0389E"/>
    <w:rsid w:val="00E046C8"/>
    <w:rsid w:val="00E04A00"/>
    <w:rsid w:val="00E04CF6"/>
    <w:rsid w:val="00E05973"/>
    <w:rsid w:val="00E07139"/>
    <w:rsid w:val="00E11CA1"/>
    <w:rsid w:val="00E1274A"/>
    <w:rsid w:val="00E13EC5"/>
    <w:rsid w:val="00E14981"/>
    <w:rsid w:val="00E1678F"/>
    <w:rsid w:val="00E2096B"/>
    <w:rsid w:val="00E2141B"/>
    <w:rsid w:val="00E232B0"/>
    <w:rsid w:val="00E2690A"/>
    <w:rsid w:val="00E304C5"/>
    <w:rsid w:val="00E35815"/>
    <w:rsid w:val="00E36934"/>
    <w:rsid w:val="00E36D84"/>
    <w:rsid w:val="00E36E70"/>
    <w:rsid w:val="00E4038B"/>
    <w:rsid w:val="00E42EB7"/>
    <w:rsid w:val="00E44BAF"/>
    <w:rsid w:val="00E45FEA"/>
    <w:rsid w:val="00E463F2"/>
    <w:rsid w:val="00E46FBA"/>
    <w:rsid w:val="00E52DD1"/>
    <w:rsid w:val="00E540CA"/>
    <w:rsid w:val="00E55463"/>
    <w:rsid w:val="00E570AC"/>
    <w:rsid w:val="00E60B00"/>
    <w:rsid w:val="00E60DFA"/>
    <w:rsid w:val="00E633A9"/>
    <w:rsid w:val="00E63BBE"/>
    <w:rsid w:val="00E64A5F"/>
    <w:rsid w:val="00E64EA8"/>
    <w:rsid w:val="00E6618F"/>
    <w:rsid w:val="00E706FD"/>
    <w:rsid w:val="00E70921"/>
    <w:rsid w:val="00E723D2"/>
    <w:rsid w:val="00E73566"/>
    <w:rsid w:val="00E7385D"/>
    <w:rsid w:val="00E73871"/>
    <w:rsid w:val="00E7409B"/>
    <w:rsid w:val="00E7454F"/>
    <w:rsid w:val="00E7551E"/>
    <w:rsid w:val="00E75B91"/>
    <w:rsid w:val="00E76CDD"/>
    <w:rsid w:val="00E809F6"/>
    <w:rsid w:val="00E80CBB"/>
    <w:rsid w:val="00E80FD3"/>
    <w:rsid w:val="00E81081"/>
    <w:rsid w:val="00E823BC"/>
    <w:rsid w:val="00E82FED"/>
    <w:rsid w:val="00E8307B"/>
    <w:rsid w:val="00E84E17"/>
    <w:rsid w:val="00E909D1"/>
    <w:rsid w:val="00E90D25"/>
    <w:rsid w:val="00E91490"/>
    <w:rsid w:val="00E9295D"/>
    <w:rsid w:val="00E92B91"/>
    <w:rsid w:val="00E93254"/>
    <w:rsid w:val="00E9389A"/>
    <w:rsid w:val="00E9419E"/>
    <w:rsid w:val="00E94296"/>
    <w:rsid w:val="00E9597B"/>
    <w:rsid w:val="00E97C47"/>
    <w:rsid w:val="00EA1A84"/>
    <w:rsid w:val="00EA1D14"/>
    <w:rsid w:val="00EA5110"/>
    <w:rsid w:val="00EA6D6A"/>
    <w:rsid w:val="00EA734B"/>
    <w:rsid w:val="00EA73D1"/>
    <w:rsid w:val="00EB1EA4"/>
    <w:rsid w:val="00EB7E16"/>
    <w:rsid w:val="00EC083A"/>
    <w:rsid w:val="00EC3701"/>
    <w:rsid w:val="00EC4D5C"/>
    <w:rsid w:val="00EC4E32"/>
    <w:rsid w:val="00EC5AA1"/>
    <w:rsid w:val="00EC6951"/>
    <w:rsid w:val="00EC70AB"/>
    <w:rsid w:val="00EC7A8D"/>
    <w:rsid w:val="00ED02FF"/>
    <w:rsid w:val="00ED090E"/>
    <w:rsid w:val="00ED1BE2"/>
    <w:rsid w:val="00ED2CBB"/>
    <w:rsid w:val="00ED344C"/>
    <w:rsid w:val="00ED4254"/>
    <w:rsid w:val="00ED72D4"/>
    <w:rsid w:val="00EE09DC"/>
    <w:rsid w:val="00EE2886"/>
    <w:rsid w:val="00EE303A"/>
    <w:rsid w:val="00EF165B"/>
    <w:rsid w:val="00EF189A"/>
    <w:rsid w:val="00EF1CF8"/>
    <w:rsid w:val="00EF3F2E"/>
    <w:rsid w:val="00EF420E"/>
    <w:rsid w:val="00EF4743"/>
    <w:rsid w:val="00EF5C4C"/>
    <w:rsid w:val="00EF752F"/>
    <w:rsid w:val="00EF759C"/>
    <w:rsid w:val="00EF7A00"/>
    <w:rsid w:val="00EF7D85"/>
    <w:rsid w:val="00F022D7"/>
    <w:rsid w:val="00F0471A"/>
    <w:rsid w:val="00F0607E"/>
    <w:rsid w:val="00F071F1"/>
    <w:rsid w:val="00F15475"/>
    <w:rsid w:val="00F1729D"/>
    <w:rsid w:val="00F172F8"/>
    <w:rsid w:val="00F248D6"/>
    <w:rsid w:val="00F25A44"/>
    <w:rsid w:val="00F31AFD"/>
    <w:rsid w:val="00F31B48"/>
    <w:rsid w:val="00F323A3"/>
    <w:rsid w:val="00F3386B"/>
    <w:rsid w:val="00F3629F"/>
    <w:rsid w:val="00F401FC"/>
    <w:rsid w:val="00F4175C"/>
    <w:rsid w:val="00F43686"/>
    <w:rsid w:val="00F44ACA"/>
    <w:rsid w:val="00F44E58"/>
    <w:rsid w:val="00F468CE"/>
    <w:rsid w:val="00F511D7"/>
    <w:rsid w:val="00F5188C"/>
    <w:rsid w:val="00F5393A"/>
    <w:rsid w:val="00F53D2E"/>
    <w:rsid w:val="00F53D6C"/>
    <w:rsid w:val="00F57565"/>
    <w:rsid w:val="00F622CD"/>
    <w:rsid w:val="00F63179"/>
    <w:rsid w:val="00F64303"/>
    <w:rsid w:val="00F6463E"/>
    <w:rsid w:val="00F65819"/>
    <w:rsid w:val="00F65921"/>
    <w:rsid w:val="00F66134"/>
    <w:rsid w:val="00F66383"/>
    <w:rsid w:val="00F67775"/>
    <w:rsid w:val="00F7144B"/>
    <w:rsid w:val="00F717D7"/>
    <w:rsid w:val="00F71B93"/>
    <w:rsid w:val="00F736FC"/>
    <w:rsid w:val="00F74376"/>
    <w:rsid w:val="00F74EA4"/>
    <w:rsid w:val="00F758B9"/>
    <w:rsid w:val="00F75BCC"/>
    <w:rsid w:val="00F75FCE"/>
    <w:rsid w:val="00F764A8"/>
    <w:rsid w:val="00F81CA6"/>
    <w:rsid w:val="00F81DE6"/>
    <w:rsid w:val="00F82041"/>
    <w:rsid w:val="00F8213B"/>
    <w:rsid w:val="00F82DD4"/>
    <w:rsid w:val="00F82F72"/>
    <w:rsid w:val="00F8341B"/>
    <w:rsid w:val="00F858AD"/>
    <w:rsid w:val="00F9167E"/>
    <w:rsid w:val="00F91B11"/>
    <w:rsid w:val="00F92C36"/>
    <w:rsid w:val="00F93FF9"/>
    <w:rsid w:val="00F959DA"/>
    <w:rsid w:val="00FA0A14"/>
    <w:rsid w:val="00FA1D18"/>
    <w:rsid w:val="00FA3157"/>
    <w:rsid w:val="00FA732D"/>
    <w:rsid w:val="00FA7F79"/>
    <w:rsid w:val="00FB0D0C"/>
    <w:rsid w:val="00FB2705"/>
    <w:rsid w:val="00FB27F1"/>
    <w:rsid w:val="00FB511B"/>
    <w:rsid w:val="00FB5DEE"/>
    <w:rsid w:val="00FB62E6"/>
    <w:rsid w:val="00FB671C"/>
    <w:rsid w:val="00FC2A85"/>
    <w:rsid w:val="00FC2BA8"/>
    <w:rsid w:val="00FC32DE"/>
    <w:rsid w:val="00FC3E47"/>
    <w:rsid w:val="00FC5EC1"/>
    <w:rsid w:val="00FC5F97"/>
    <w:rsid w:val="00FC6207"/>
    <w:rsid w:val="00FC6A85"/>
    <w:rsid w:val="00FC6DEE"/>
    <w:rsid w:val="00FC7598"/>
    <w:rsid w:val="00FD04D4"/>
    <w:rsid w:val="00FD0D58"/>
    <w:rsid w:val="00FD1601"/>
    <w:rsid w:val="00FD1BDB"/>
    <w:rsid w:val="00FD22D5"/>
    <w:rsid w:val="00FD2BBC"/>
    <w:rsid w:val="00FD3397"/>
    <w:rsid w:val="00FD5B13"/>
    <w:rsid w:val="00FD7578"/>
    <w:rsid w:val="00FE053A"/>
    <w:rsid w:val="00FE0C02"/>
    <w:rsid w:val="00FE196C"/>
    <w:rsid w:val="00FE4BFE"/>
    <w:rsid w:val="00FE5905"/>
    <w:rsid w:val="00FF2EAA"/>
    <w:rsid w:val="00FF43C9"/>
    <w:rsid w:val="00FF47CC"/>
    <w:rsid w:val="00FF7439"/>
    <w:rsid w:val="1B10B72D"/>
    <w:rsid w:val="4E1B3B29"/>
    <w:rsid w:val="6497FBE8"/>
    <w:rsid w:val="72D4398B"/>
    <w:rsid w:val="73F1D9BC"/>
    <w:rsid w:val="774C95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C9C65"/>
  <w15:docId w15:val="{0B5A3546-3C1A-41CF-990F-0FFCF580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838"/>
    <w:rPr>
      <w:rFonts w:eastAsiaTheme="minorEastAsia"/>
      <w:lang w:val="hy-AM"/>
    </w:rPr>
  </w:style>
  <w:style w:type="paragraph" w:styleId="Heading1">
    <w:name w:val="heading 1"/>
    <w:basedOn w:val="SUPERHeading1"/>
    <w:next w:val="Normal"/>
    <w:link w:val="Heading1Char"/>
    <w:uiPriority w:val="9"/>
    <w:qFormat/>
    <w:rsid w:val="00205D12"/>
    <w:pPr>
      <w:numPr>
        <w:numId w:val="0"/>
      </w:numPr>
      <w:outlineLvl w:val="0"/>
    </w:pPr>
  </w:style>
  <w:style w:type="paragraph" w:styleId="Heading2">
    <w:name w:val="heading 2"/>
    <w:basedOn w:val="SUPERHeading2"/>
    <w:next w:val="Normal"/>
    <w:link w:val="Heading2Char"/>
    <w:uiPriority w:val="9"/>
    <w:unhideWhenUsed/>
    <w:qFormat/>
    <w:rsid w:val="00205D12"/>
    <w:pPr>
      <w:outlineLvl w:val="1"/>
    </w:pPr>
  </w:style>
  <w:style w:type="paragraph" w:styleId="Heading3">
    <w:name w:val="heading 3"/>
    <w:basedOn w:val="Normal"/>
    <w:next w:val="Normal"/>
    <w:link w:val="Heading3Char"/>
    <w:uiPriority w:val="9"/>
    <w:unhideWhenUsed/>
    <w:qFormat/>
    <w:rsid w:val="005B5403"/>
    <w:pPr>
      <w:keepNext/>
      <w:keepLines/>
      <w:spacing w:before="40" w:after="0"/>
      <w:outlineLvl w:val="2"/>
    </w:pPr>
    <w:rPr>
      <w:rFonts w:asciiTheme="majorHAnsi" w:eastAsiaTheme="majorEastAsia" w:hAnsiTheme="majorHAnsi" w:cstheme="majorBidi"/>
      <w:color w:val="225CA6" w:themeColor="accent1" w:themeShade="7F"/>
      <w:sz w:val="24"/>
      <w:szCs w:val="24"/>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7061"/>
    <w:pPr>
      <w:spacing w:after="240" w:line="240" w:lineRule="auto"/>
    </w:pPr>
    <w:rPr>
      <w:rFonts w:ascii="Gill Sans" w:eastAsia="Gill Sans" w:hAnsi="Gill Sans" w:cs="Gill Sans"/>
      <w:color w:val="002F6C"/>
      <w:sz w:val="52"/>
      <w:szCs w:val="52"/>
    </w:rPr>
  </w:style>
  <w:style w:type="paragraph" w:customStyle="1" w:styleId="SUPERMainText">
    <w:name w:val="SUPER Main Text"/>
    <w:basedOn w:val="Normal"/>
    <w:link w:val="SUPERMainTextChar"/>
    <w:rsid w:val="00942E52"/>
    <w:pPr>
      <w:framePr w:hSpace="180" w:wrap="around" w:vAnchor="text" w:hAnchor="page" w:x="1549" w:y="170"/>
      <w:spacing w:before="120" w:after="120" w:line="240" w:lineRule="auto"/>
      <w:jc w:val="both"/>
    </w:pPr>
    <w:rPr>
      <w:rFonts w:ascii="Gill Sans MT" w:eastAsia="Arial" w:hAnsi="Gill Sans MT" w:cs="Arial"/>
      <w:sz w:val="24"/>
      <w:szCs w:val="24"/>
    </w:rPr>
  </w:style>
  <w:style w:type="paragraph" w:customStyle="1" w:styleId="SUPERTitle">
    <w:name w:val="SUPER Title"/>
    <w:qFormat/>
    <w:rsid w:val="00E25CDB"/>
    <w:pPr>
      <w:tabs>
        <w:tab w:val="left" w:pos="5300"/>
      </w:tabs>
    </w:pPr>
    <w:rPr>
      <w:rFonts w:ascii="Gill Sans MT" w:hAnsi="Gill Sans MT"/>
      <w:caps/>
      <w:color w:val="BA0C2F" w:themeColor="background1"/>
      <w:sz w:val="52"/>
    </w:rPr>
  </w:style>
  <w:style w:type="paragraph" w:customStyle="1" w:styleId="SUPERSubtitle">
    <w:name w:val="SUPER Subtitle"/>
    <w:basedOn w:val="SUPERTitle"/>
    <w:qFormat/>
    <w:rsid w:val="00D14838"/>
    <w:rPr>
      <w:color w:val="0067B9" w:themeColor="background2"/>
      <w:sz w:val="20"/>
    </w:rPr>
  </w:style>
  <w:style w:type="paragraph" w:customStyle="1" w:styleId="SUPERMain">
    <w:name w:val="SUPER Main"/>
    <w:basedOn w:val="SUPERSubtitle"/>
    <w:qFormat/>
    <w:rsid w:val="008A5E82"/>
    <w:pPr>
      <w:jc w:val="both"/>
    </w:pPr>
    <w:rPr>
      <w:caps w:val="0"/>
      <w:color w:val="auto"/>
      <w:sz w:val="22"/>
    </w:rPr>
  </w:style>
  <w:style w:type="paragraph" w:customStyle="1" w:styleId="SUPERHeading1">
    <w:name w:val="SUPER Heading 1"/>
    <w:basedOn w:val="SUPERSubtitle"/>
    <w:qFormat/>
    <w:rsid w:val="00C50B60"/>
    <w:pPr>
      <w:numPr>
        <w:numId w:val="1"/>
      </w:numPr>
      <w:jc w:val="both"/>
    </w:pPr>
    <w:rPr>
      <w:b/>
      <w:color w:val="BA0C2F" w:themeColor="background1"/>
      <w:sz w:val="28"/>
    </w:rPr>
  </w:style>
  <w:style w:type="paragraph" w:customStyle="1" w:styleId="SUPERHeading2">
    <w:name w:val="SUPER Heading 2"/>
    <w:qFormat/>
    <w:rsid w:val="00C50B60"/>
    <w:pPr>
      <w:tabs>
        <w:tab w:val="num" w:pos="720"/>
      </w:tabs>
      <w:ind w:left="720" w:hanging="720"/>
      <w:jc w:val="both"/>
    </w:pPr>
    <w:rPr>
      <w:rFonts w:ascii="Gill Sans MT" w:hAnsi="Gill Sans MT"/>
      <w:b/>
      <w:color w:val="002F6C" w:themeColor="text1"/>
    </w:rPr>
  </w:style>
  <w:style w:type="paragraph" w:customStyle="1" w:styleId="SUPERNormal">
    <w:name w:val="SUPER Normal"/>
    <w:basedOn w:val="Normal"/>
    <w:link w:val="SUPERNormalChar"/>
    <w:rsid w:val="006E1BC8"/>
    <w:pPr>
      <w:spacing w:before="120" w:after="120" w:line="240" w:lineRule="auto"/>
      <w:jc w:val="both"/>
    </w:pPr>
    <w:rPr>
      <w:rFonts w:ascii="Arial" w:eastAsia="Arial" w:hAnsi="Arial" w:cs="Arial"/>
    </w:rPr>
  </w:style>
  <w:style w:type="character" w:customStyle="1" w:styleId="SUPERNormalChar">
    <w:name w:val="SUPER Normal Char"/>
    <w:basedOn w:val="DefaultParagraphFont"/>
    <w:link w:val="SUPERNormal"/>
    <w:rsid w:val="006E1BC8"/>
    <w:rPr>
      <w:rFonts w:ascii="Arial" w:eastAsia="Arial" w:hAnsi="Arial" w:cs="Arial"/>
      <w:lang w:val="en-US"/>
    </w:rPr>
  </w:style>
  <w:style w:type="table" w:styleId="TableGrid">
    <w:name w:val="Table Grid"/>
    <w:aliases w:val="Tabelle,tabble"/>
    <w:basedOn w:val="TableNormal"/>
    <w:uiPriority w:val="39"/>
    <w:qFormat/>
    <w:rsid w:val="006E1BC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TableColumnHeaders">
    <w:name w:val="SUPER Table Column Headers"/>
    <w:basedOn w:val="Normal"/>
    <w:uiPriority w:val="2"/>
    <w:qFormat/>
    <w:rsid w:val="00677817"/>
    <w:pPr>
      <w:framePr w:hSpace="180" w:wrap="around" w:vAnchor="text" w:hAnchor="page" w:x="1549" w:y="170"/>
      <w:spacing w:before="120" w:after="120" w:line="180" w:lineRule="exact"/>
      <w:jc w:val="center"/>
    </w:pPr>
    <w:rPr>
      <w:rFonts w:ascii="Gill Sans MT" w:hAnsi="Gill Sans MT" w:cs="GillSansMTStd-Book"/>
      <w:caps/>
      <w:color w:val="6C6463"/>
      <w:sz w:val="18"/>
      <w:szCs w:val="18"/>
    </w:rPr>
  </w:style>
  <w:style w:type="paragraph" w:customStyle="1" w:styleId="TableTitle">
    <w:name w:val="Table Title"/>
    <w:uiPriority w:val="2"/>
    <w:rsid w:val="006E1BC8"/>
    <w:pPr>
      <w:framePr w:hSpace="180" w:wrap="around" w:vAnchor="text" w:hAnchor="page" w:x="1549" w:y="170"/>
      <w:spacing w:before="120" w:after="120" w:line="180" w:lineRule="exact"/>
    </w:pPr>
    <w:rPr>
      <w:rFonts w:ascii="Gill Sans MT" w:eastAsiaTheme="minorEastAsia" w:hAnsi="Gill Sans MT" w:cs="GillSansMTStd-Book"/>
      <w:b/>
      <w:caps/>
      <w:color w:val="BA0C2F" w:themeColor="background1"/>
      <w:sz w:val="18"/>
      <w:szCs w:val="18"/>
      <w:lang w:val="en-US"/>
    </w:rPr>
  </w:style>
  <w:style w:type="character" w:customStyle="1" w:styleId="SUPERMainTextChar">
    <w:name w:val="SUPER Main Text Char"/>
    <w:basedOn w:val="DefaultParagraphFont"/>
    <w:link w:val="SUPERMainText"/>
    <w:rsid w:val="006E1BC8"/>
    <w:rPr>
      <w:rFonts w:ascii="Gill Sans MT" w:eastAsia="Arial" w:hAnsi="Gill Sans MT" w:cs="Arial"/>
      <w:sz w:val="24"/>
      <w:szCs w:val="24"/>
      <w:lang w:val="en-US"/>
    </w:rPr>
  </w:style>
  <w:style w:type="paragraph" w:customStyle="1" w:styleId="SUPERSubtitle2">
    <w:name w:val="SUPER Subtitle 2"/>
    <w:qFormat/>
    <w:rsid w:val="00D14838"/>
    <w:pPr>
      <w:jc w:val="center"/>
    </w:pPr>
    <w:rPr>
      <w:rFonts w:ascii="Gill Sans MT" w:hAnsi="Gill Sans MT"/>
      <w:color w:val="6C6463" w:themeColor="accent4"/>
      <w:sz w:val="24"/>
    </w:rPr>
  </w:style>
  <w:style w:type="paragraph" w:customStyle="1" w:styleId="SUPERFooter">
    <w:name w:val="SUPER Footer"/>
    <w:qFormat/>
    <w:rsid w:val="000111FE"/>
    <w:pPr>
      <w:jc w:val="both"/>
    </w:pPr>
    <w:rPr>
      <w:rFonts w:ascii="Gill Sans MT" w:hAnsi="Gill Sans MT"/>
      <w:color w:val="6C6463" w:themeColor="accent4"/>
    </w:rPr>
  </w:style>
  <w:style w:type="paragraph" w:styleId="FootnoteText">
    <w:name w:val="footnote text"/>
    <w:aliases w:val="single space,fn,Footnote Text Char1 Char1,Footnote Text Char Char Char1,Footnote Text Char1 Char Char,Footnote Text Char Char Char Char,FOOTNOTES,ADB,WB-Fußnotentext,Footnote,Fußnote Char Char Char Char Char,Page bottom Note,footnote text"/>
    <w:basedOn w:val="Normal"/>
    <w:link w:val="FootnoteTextChar"/>
    <w:unhideWhenUsed/>
    <w:rsid w:val="006542FE"/>
    <w:pPr>
      <w:spacing w:after="0" w:line="240" w:lineRule="auto"/>
    </w:pPr>
    <w:rPr>
      <w:sz w:val="20"/>
      <w:szCs w:val="20"/>
    </w:rPr>
  </w:style>
  <w:style w:type="character" w:customStyle="1" w:styleId="FootnoteTextChar">
    <w:name w:val="Footnote Text Char"/>
    <w:aliases w:val="single space Char,fn Char,Footnote Text Char1 Char1 Char,Footnote Text Char Char Char1 Char,Footnote Text Char1 Char Char Char,Footnote Text Char Char Char Char Char,FOOTNOTES Char,ADB Char,WB-Fußnotentext Char,Footnote Char"/>
    <w:basedOn w:val="DefaultParagraphFont"/>
    <w:link w:val="FootnoteText"/>
    <w:rsid w:val="006542FE"/>
    <w:rPr>
      <w:rFonts w:eastAsiaTheme="minorEastAsia"/>
      <w:sz w:val="20"/>
      <w:szCs w:val="20"/>
      <w:lang w:val="en-US"/>
    </w:rPr>
  </w:style>
  <w:style w:type="character" w:styleId="FootnoteReference">
    <w:name w:val="footnote reference"/>
    <w:aliases w:val="ftref,16 Point,Superscript 6 Point,SUPERS"/>
    <w:basedOn w:val="DefaultParagraphFont"/>
    <w:unhideWhenUsed/>
    <w:rsid w:val="006542FE"/>
    <w:rPr>
      <w:vertAlign w:val="superscript"/>
    </w:rPr>
  </w:style>
  <w:style w:type="character" w:customStyle="1" w:styleId="Heading1Char">
    <w:name w:val="Heading 1 Char"/>
    <w:basedOn w:val="DefaultParagraphFont"/>
    <w:link w:val="Heading1"/>
    <w:uiPriority w:val="9"/>
    <w:rsid w:val="00205D12"/>
    <w:rPr>
      <w:rFonts w:ascii="Gill Sans MT" w:hAnsi="Gill Sans MT"/>
      <w:b/>
      <w:caps/>
      <w:color w:val="BA0C2F" w:themeColor="background1"/>
      <w:sz w:val="28"/>
    </w:rPr>
  </w:style>
  <w:style w:type="paragraph" w:styleId="TOC1">
    <w:name w:val="toc 1"/>
    <w:aliases w:val="TOC Heading 1"/>
    <w:next w:val="Normal"/>
    <w:autoRedefine/>
    <w:uiPriority w:val="39"/>
    <w:unhideWhenUsed/>
    <w:rsid w:val="001B799C"/>
    <w:pPr>
      <w:tabs>
        <w:tab w:val="right" w:leader="dot" w:pos="9360"/>
      </w:tabs>
      <w:spacing w:after="0"/>
    </w:pPr>
    <w:rPr>
      <w:rFonts w:ascii="Gill Sans" w:hAnsi="Gill Sans"/>
      <w:noProof/>
      <w:color w:val="000000"/>
      <w:sz w:val="24"/>
    </w:rPr>
  </w:style>
  <w:style w:type="paragraph" w:styleId="TOC2">
    <w:name w:val="toc 2"/>
    <w:aliases w:val="TOC Heading 2"/>
    <w:basedOn w:val="Normal"/>
    <w:next w:val="Normal"/>
    <w:autoRedefine/>
    <w:uiPriority w:val="39"/>
    <w:unhideWhenUsed/>
    <w:rsid w:val="00103E05"/>
    <w:pPr>
      <w:tabs>
        <w:tab w:val="right" w:leader="dot" w:pos="9679"/>
      </w:tabs>
      <w:spacing w:after="100"/>
      <w:ind w:left="540"/>
    </w:pPr>
    <w:rPr>
      <w:rFonts w:ascii="Gill Sans MT" w:hAnsi="Gill Sans MT"/>
      <w:color w:val="6C6463" w:themeColor="accent4"/>
    </w:rPr>
  </w:style>
  <w:style w:type="paragraph" w:styleId="TOC3">
    <w:name w:val="toc 3"/>
    <w:aliases w:val="TOC Heading 3"/>
    <w:basedOn w:val="Normal"/>
    <w:next w:val="Normal"/>
    <w:autoRedefine/>
    <w:uiPriority w:val="39"/>
    <w:unhideWhenUsed/>
    <w:qFormat/>
    <w:rsid w:val="005B5403"/>
    <w:pPr>
      <w:spacing w:after="100"/>
      <w:ind w:left="864"/>
    </w:pPr>
    <w:rPr>
      <w:rFonts w:ascii="Gill Sans MT" w:hAnsi="Gill Sans MT"/>
      <w:color w:val="6C6463" w:themeColor="accent4"/>
    </w:rPr>
  </w:style>
  <w:style w:type="character" w:customStyle="1" w:styleId="Heading2Char">
    <w:name w:val="Heading 2 Char"/>
    <w:basedOn w:val="DefaultParagraphFont"/>
    <w:link w:val="Heading2"/>
    <w:uiPriority w:val="9"/>
    <w:rsid w:val="00205D12"/>
    <w:rPr>
      <w:rFonts w:ascii="Gill Sans MT" w:hAnsi="Gill Sans MT"/>
      <w:b/>
      <w:color w:val="002F6C" w:themeColor="text1"/>
    </w:rPr>
  </w:style>
  <w:style w:type="character" w:customStyle="1" w:styleId="Heading3Char">
    <w:name w:val="Heading 3 Char"/>
    <w:basedOn w:val="DefaultParagraphFont"/>
    <w:link w:val="Heading3"/>
    <w:uiPriority w:val="9"/>
    <w:rsid w:val="005B5403"/>
    <w:rPr>
      <w:rFonts w:asciiTheme="majorHAnsi" w:eastAsiaTheme="majorEastAsia" w:hAnsiTheme="majorHAnsi" w:cstheme="majorBidi"/>
      <w:color w:val="225CA6" w:themeColor="accent1" w:themeShade="7F"/>
      <w:sz w:val="24"/>
      <w:szCs w:val="24"/>
      <w:lang w:val="en-US"/>
    </w:rPr>
  </w:style>
  <w:style w:type="paragraph" w:styleId="TOCHeading">
    <w:name w:val="TOC Heading"/>
    <w:basedOn w:val="Heading1"/>
    <w:next w:val="Normal"/>
    <w:uiPriority w:val="39"/>
    <w:unhideWhenUsed/>
    <w:qFormat/>
    <w:rsid w:val="00C50B60"/>
    <w:pPr>
      <w:outlineLvl w:val="9"/>
    </w:pPr>
  </w:style>
  <w:style w:type="table" w:styleId="GridTable4-Accent2">
    <w:name w:val="Grid Table 4 Accent 2"/>
    <w:basedOn w:val="TableNormal"/>
    <w:uiPriority w:val="49"/>
    <w:rsid w:val="004F1DF1"/>
    <w:pPr>
      <w:spacing w:after="0" w:line="240" w:lineRule="auto"/>
    </w:pPr>
    <w:tblPr>
      <w:tblStyleRowBandSize w:val="1"/>
      <w:tblStyleColBandSize w:val="1"/>
      <w:tblBorders>
        <w:top w:val="single" w:sz="4" w:space="0" w:color="5B95DB" w:themeColor="accent2" w:themeTint="99"/>
        <w:left w:val="single" w:sz="4" w:space="0" w:color="5B95DB" w:themeColor="accent2" w:themeTint="99"/>
        <w:bottom w:val="single" w:sz="4" w:space="0" w:color="5B95DB" w:themeColor="accent2" w:themeTint="99"/>
        <w:right w:val="single" w:sz="4" w:space="0" w:color="5B95DB" w:themeColor="accent2" w:themeTint="99"/>
        <w:insideH w:val="single" w:sz="4" w:space="0" w:color="5B95DB" w:themeColor="accent2" w:themeTint="99"/>
        <w:insideV w:val="single" w:sz="4" w:space="0" w:color="5B95DB" w:themeColor="accent2" w:themeTint="99"/>
      </w:tblBorders>
    </w:tblPr>
    <w:tblStylePr w:type="firstRow">
      <w:rPr>
        <w:b/>
        <w:bCs/>
        <w:color w:val="BA0C2F" w:themeColor="background1"/>
      </w:rPr>
      <w:tblPr/>
      <w:tcPr>
        <w:tcBorders>
          <w:top w:val="single" w:sz="4" w:space="0" w:color="205493" w:themeColor="accent2"/>
          <w:left w:val="single" w:sz="4" w:space="0" w:color="205493" w:themeColor="accent2"/>
          <w:bottom w:val="single" w:sz="4" w:space="0" w:color="205493" w:themeColor="accent2"/>
          <w:right w:val="single" w:sz="4" w:space="0" w:color="205493" w:themeColor="accent2"/>
          <w:insideH w:val="nil"/>
          <w:insideV w:val="nil"/>
        </w:tcBorders>
        <w:shd w:val="clear" w:color="auto" w:fill="205493" w:themeFill="accent2"/>
      </w:tcPr>
    </w:tblStylePr>
    <w:tblStylePr w:type="lastRow">
      <w:rPr>
        <w:b/>
        <w:bCs/>
      </w:rPr>
      <w:tblPr/>
      <w:tcPr>
        <w:tcBorders>
          <w:top w:val="double" w:sz="4" w:space="0" w:color="205493" w:themeColor="accent2"/>
        </w:tcBorders>
      </w:tcPr>
    </w:tblStylePr>
    <w:tblStylePr w:type="firstCol">
      <w:rPr>
        <w:b/>
        <w:bCs/>
      </w:rPr>
    </w:tblStylePr>
    <w:tblStylePr w:type="lastCol">
      <w:rPr>
        <w:b/>
        <w:bCs/>
      </w:rPr>
    </w:tblStylePr>
    <w:tblStylePr w:type="band1Vert">
      <w:tblPr/>
      <w:tcPr>
        <w:shd w:val="clear" w:color="auto" w:fill="C8DBF3" w:themeFill="accent2" w:themeFillTint="33"/>
      </w:tcPr>
    </w:tblStylePr>
    <w:tblStylePr w:type="band1Horz">
      <w:tblPr/>
      <w:tcPr>
        <w:shd w:val="clear" w:color="auto" w:fill="C8DBF3" w:themeFill="accent2" w:themeFillTint="33"/>
      </w:tcPr>
    </w:tblStylePr>
  </w:style>
  <w:style w:type="paragraph" w:customStyle="1" w:styleId="SUPERItalics">
    <w:name w:val="SUPER Italics"/>
    <w:qFormat/>
    <w:rsid w:val="00E25CDB"/>
    <w:pPr>
      <w:jc w:val="both"/>
    </w:pPr>
    <w:rPr>
      <w:rFonts w:ascii="Gill Sans MT" w:hAnsi="Gill Sans MT"/>
      <w:i/>
      <w:iCs/>
    </w:rPr>
  </w:style>
  <w:style w:type="paragraph" w:customStyle="1" w:styleId="SUPERTitle2">
    <w:name w:val="SUPER Title 2"/>
    <w:qFormat/>
    <w:rsid w:val="00E25CDB"/>
    <w:rPr>
      <w:rFonts w:ascii="Gill Sans MT" w:hAnsi="Gill Sans MT"/>
      <w:caps/>
      <w:noProof/>
      <w:color w:val="002F6C" w:themeColor="text1"/>
      <w:sz w:val="52"/>
    </w:rPr>
  </w:style>
  <w:style w:type="paragraph" w:styleId="Caption">
    <w:name w:val="caption"/>
    <w:aliases w:val="SUPER Figure Caption"/>
    <w:basedOn w:val="Normal"/>
    <w:next w:val="Normal"/>
    <w:uiPriority w:val="35"/>
    <w:unhideWhenUsed/>
    <w:qFormat/>
    <w:rsid w:val="00287027"/>
    <w:pPr>
      <w:spacing w:after="200" w:line="240" w:lineRule="auto"/>
      <w:jc w:val="center"/>
    </w:pPr>
    <w:rPr>
      <w:rFonts w:ascii="Gill Sans MT" w:hAnsi="Gill Sans MT"/>
      <w:i/>
      <w:iCs/>
      <w:color w:val="212721" w:themeColor="text2"/>
      <w:szCs w:val="18"/>
    </w:rPr>
  </w:style>
  <w:style w:type="paragraph" w:styleId="TableofFigures">
    <w:name w:val="table of figures"/>
    <w:basedOn w:val="Normal"/>
    <w:next w:val="Normal"/>
    <w:uiPriority w:val="99"/>
    <w:unhideWhenUsed/>
    <w:rsid w:val="00EA6BA3"/>
    <w:pPr>
      <w:spacing w:after="0"/>
    </w:pPr>
  </w:style>
  <w:style w:type="table" w:customStyle="1" w:styleId="ModernPaper">
    <w:name w:val="Modern Paper"/>
    <w:basedOn w:val="TableNormal"/>
    <w:uiPriority w:val="99"/>
    <w:rsid w:val="008A5E82"/>
    <w:pPr>
      <w:spacing w:before="200" w:after="200" w:line="240" w:lineRule="auto"/>
    </w:pPr>
    <w:rPr>
      <w:color w:val="212721" w:themeColor="text2"/>
      <w:lang w:val="en-US" w:eastAsia="ja-JP"/>
    </w:rPr>
    <w:tblPr>
      <w:tblBorders>
        <w:insideH w:val="single" w:sz="8" w:space="0" w:color="212721"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A7C6ED" w:themeColor="accent1"/>
        <w:sz w:val="28"/>
      </w:rPr>
      <w:tblPr/>
      <w:trPr>
        <w:tblHeader/>
      </w:trPr>
      <w:tcPr>
        <w:tcBorders>
          <w:top w:val="nil"/>
          <w:left w:val="nil"/>
          <w:bottom w:val="single" w:sz="24" w:space="0" w:color="212721"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paragraph" w:styleId="Header">
    <w:name w:val="header"/>
    <w:basedOn w:val="Normal"/>
    <w:link w:val="HeaderChar"/>
    <w:uiPriority w:val="99"/>
    <w:unhideWhenUsed/>
    <w:rsid w:val="00412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199"/>
    <w:rPr>
      <w:rFonts w:eastAsiaTheme="minorEastAsia"/>
      <w:lang w:val="en-US"/>
    </w:rPr>
  </w:style>
  <w:style w:type="paragraph" w:styleId="Footer">
    <w:name w:val="footer"/>
    <w:basedOn w:val="Normal"/>
    <w:link w:val="FooterChar"/>
    <w:uiPriority w:val="99"/>
    <w:unhideWhenUsed/>
    <w:rsid w:val="00412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199"/>
    <w:rPr>
      <w:rFonts w:eastAsiaTheme="minorEastAsia"/>
      <w:lang w:val="en-US"/>
    </w:rPr>
  </w:style>
  <w:style w:type="character" w:styleId="CommentReference">
    <w:name w:val="annotation reference"/>
    <w:basedOn w:val="DefaultParagraphFont"/>
    <w:uiPriority w:val="99"/>
    <w:semiHidden/>
    <w:unhideWhenUsed/>
    <w:rsid w:val="002A652F"/>
    <w:rPr>
      <w:sz w:val="16"/>
      <w:szCs w:val="16"/>
    </w:rPr>
  </w:style>
  <w:style w:type="paragraph" w:styleId="CommentText">
    <w:name w:val="annotation text"/>
    <w:basedOn w:val="Normal"/>
    <w:link w:val="CommentTextChar"/>
    <w:uiPriority w:val="99"/>
    <w:unhideWhenUsed/>
    <w:rsid w:val="002A652F"/>
    <w:pPr>
      <w:spacing w:line="240" w:lineRule="auto"/>
    </w:pPr>
    <w:rPr>
      <w:sz w:val="20"/>
      <w:szCs w:val="20"/>
    </w:rPr>
  </w:style>
  <w:style w:type="character" w:customStyle="1" w:styleId="CommentTextChar">
    <w:name w:val="Comment Text Char"/>
    <w:basedOn w:val="DefaultParagraphFont"/>
    <w:link w:val="CommentText"/>
    <w:uiPriority w:val="99"/>
    <w:rsid w:val="002A652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2A652F"/>
    <w:rPr>
      <w:b/>
      <w:bCs/>
    </w:rPr>
  </w:style>
  <w:style w:type="character" w:customStyle="1" w:styleId="CommentSubjectChar">
    <w:name w:val="Comment Subject Char"/>
    <w:basedOn w:val="CommentTextChar"/>
    <w:link w:val="CommentSubject"/>
    <w:uiPriority w:val="99"/>
    <w:semiHidden/>
    <w:rsid w:val="002A652F"/>
    <w:rPr>
      <w:rFonts w:eastAsiaTheme="minorEastAsia"/>
      <w:b/>
      <w:bCs/>
      <w:sz w:val="20"/>
      <w:szCs w:val="20"/>
      <w:lang w:val="en-US"/>
    </w:rPr>
  </w:style>
  <w:style w:type="character" w:customStyle="1" w:styleId="TitleChar">
    <w:name w:val="Title Char"/>
    <w:basedOn w:val="DefaultParagraphFont"/>
    <w:link w:val="Title"/>
    <w:uiPriority w:val="10"/>
    <w:rsid w:val="00D57061"/>
    <w:rPr>
      <w:rFonts w:ascii="Gill Sans" w:eastAsia="Gill Sans" w:hAnsi="Gill Sans" w:cs="Gill Sans"/>
      <w:color w:val="002F6C"/>
      <w:sz w:val="52"/>
      <w:szCs w:val="52"/>
      <w:lang w:val="en-US"/>
    </w:rPr>
  </w:style>
  <w:style w:type="paragraph" w:styleId="Subtitle">
    <w:name w:val="Subtitle"/>
    <w:basedOn w:val="Normal"/>
    <w:next w:val="Normal"/>
    <w:link w:val="SubtitleChar"/>
    <w:uiPriority w:val="11"/>
    <w:qFormat/>
    <w:pPr>
      <w:spacing w:after="240" w:line="240" w:lineRule="auto"/>
    </w:pPr>
    <w:rPr>
      <w:rFonts w:ascii="Gill Sans" w:eastAsia="Gill Sans" w:hAnsi="Gill Sans" w:cs="Gill Sans"/>
      <w:i/>
      <w:color w:val="999999"/>
      <w:sz w:val="40"/>
      <w:szCs w:val="40"/>
    </w:rPr>
  </w:style>
  <w:style w:type="character" w:customStyle="1" w:styleId="SubtitleChar">
    <w:name w:val="Subtitle Char"/>
    <w:basedOn w:val="DefaultParagraphFont"/>
    <w:link w:val="Subtitle"/>
    <w:uiPriority w:val="11"/>
    <w:rsid w:val="00D57061"/>
    <w:rPr>
      <w:rFonts w:ascii="Gill Sans" w:eastAsia="Gill Sans" w:hAnsi="Gill Sans" w:cs="Gill Sans"/>
      <w:i/>
      <w:color w:val="999999"/>
      <w:sz w:val="40"/>
      <w:szCs w:val="40"/>
      <w:lang w:val="en-US"/>
    </w:rPr>
  </w:style>
  <w:style w:type="character" w:styleId="Hyperlink">
    <w:name w:val="Hyperlink"/>
    <w:basedOn w:val="DefaultParagraphFont"/>
    <w:uiPriority w:val="99"/>
    <w:unhideWhenUsed/>
    <w:rsid w:val="00BC44EF"/>
    <w:rPr>
      <w:color w:val="FFFFFF" w:themeColor="hyperlink"/>
      <w:u w:val="single"/>
    </w:rPr>
  </w:style>
  <w:style w:type="table" w:customStyle="1" w:styleId="a">
    <w:basedOn w:val="TableNormal"/>
    <w:pPr>
      <w:spacing w:before="200" w:after="200" w:line="240" w:lineRule="auto"/>
    </w:pPr>
    <w:rPr>
      <w:color w:val="212721"/>
      <w:sz w:val="24"/>
      <w:szCs w:val="24"/>
    </w:rPr>
    <w:tblPr>
      <w:tblStyleRowBandSize w:val="1"/>
      <w:tblStyleColBandSize w:val="1"/>
      <w:tblCellMar>
        <w:left w:w="115" w:type="dxa"/>
        <w:right w:w="115" w:type="dxa"/>
      </w:tblCellMar>
    </w:tblPr>
    <w:tcPr>
      <w:vAlign w:val="center"/>
    </w:tcPr>
    <w:tblStylePr w:type="firstRow">
      <w:pPr>
        <w:spacing w:before="0" w:after="0" w:line="216" w:lineRule="auto"/>
      </w:pPr>
      <w:rPr>
        <w:rFonts w:ascii="Calibri" w:eastAsia="Calibri" w:hAnsi="Calibri" w:cs="Calibri"/>
        <w:b/>
        <w:i w:val="0"/>
        <w:color w:val="A7C6ED"/>
        <w:sz w:val="28"/>
        <w:szCs w:val="28"/>
      </w:rPr>
      <w:tblPr/>
      <w:tcPr>
        <w:tcBorders>
          <w:top w:val="nil"/>
          <w:left w:val="nil"/>
          <w:bottom w:val="single" w:sz="24" w:space="0" w:color="212721"/>
          <w:right w:val="nil"/>
          <w:insideH w:val="nil"/>
          <w:insideV w:val="nil"/>
        </w:tcBorders>
      </w:tcPr>
    </w:tblStylePr>
    <w:tblStylePr w:type="firstCol">
      <w:pPr>
        <w:jc w:val="right"/>
      </w:pPr>
      <w:rPr>
        <w:b/>
      </w:rPr>
      <w:tblPr/>
      <w:tcPr>
        <w:tcMar>
          <w:top w:w="0" w:type="dxa"/>
          <w:left w:w="0" w:type="dxa"/>
          <w:bottom w:w="0" w:type="dxa"/>
          <w:right w:w="432" w:type="dxa"/>
        </w:tcMar>
      </w:tcPr>
    </w:tblStylePr>
    <w:tblStylePr w:type="nwCell">
      <w:pPr>
        <w:jc w:val="left"/>
      </w:pPr>
    </w:tblStylePr>
  </w:style>
  <w:style w:type="table" w:customStyle="1" w:styleId="a0">
    <w:basedOn w:val="TableNormal"/>
    <w:pPr>
      <w:spacing w:before="200" w:after="200" w:line="240" w:lineRule="auto"/>
    </w:pPr>
    <w:rPr>
      <w:color w:val="212721"/>
      <w:sz w:val="24"/>
      <w:szCs w:val="24"/>
    </w:rPr>
    <w:tblPr>
      <w:tblStyleRowBandSize w:val="1"/>
      <w:tblStyleColBandSize w:val="1"/>
      <w:tblCellMar>
        <w:left w:w="115" w:type="dxa"/>
        <w:right w:w="115" w:type="dxa"/>
      </w:tblCellMar>
    </w:tblPr>
    <w:tcPr>
      <w:vAlign w:val="center"/>
    </w:tcPr>
    <w:tblStylePr w:type="firstRow">
      <w:rPr>
        <w:b/>
        <w:color w:val="BA0C2F"/>
      </w:rPr>
      <w:tblPr/>
      <w:tcPr>
        <w:tcBorders>
          <w:top w:val="single" w:sz="4" w:space="0" w:color="205493"/>
          <w:left w:val="single" w:sz="4" w:space="0" w:color="205493"/>
          <w:bottom w:val="single" w:sz="4" w:space="0" w:color="205493"/>
          <w:right w:val="single" w:sz="4" w:space="0" w:color="205493"/>
          <w:insideH w:val="nil"/>
          <w:insideV w:val="nil"/>
        </w:tcBorders>
        <w:shd w:val="clear" w:color="auto" w:fill="205493"/>
      </w:tcPr>
    </w:tblStylePr>
    <w:tblStylePr w:type="lastRow">
      <w:rPr>
        <w:b/>
      </w:rPr>
      <w:tblPr/>
      <w:tcPr>
        <w:tcBorders>
          <w:top w:val="single" w:sz="4" w:space="0" w:color="205493"/>
        </w:tcBorders>
      </w:tcPr>
    </w:tblStylePr>
    <w:tblStylePr w:type="firstCol">
      <w:rPr>
        <w:b/>
      </w:rPr>
    </w:tblStylePr>
    <w:tblStylePr w:type="lastCol">
      <w:rPr>
        <w:b/>
      </w:rPr>
    </w:tblStylePr>
    <w:tblStylePr w:type="band1Vert">
      <w:tblPr/>
      <w:tcPr>
        <w:shd w:val="clear" w:color="auto" w:fill="C8DBF3"/>
      </w:tcPr>
    </w:tblStylePr>
    <w:tblStylePr w:type="band1Horz">
      <w:tblPr/>
      <w:tcPr>
        <w:shd w:val="clear" w:color="auto" w:fill="C8DBF3"/>
      </w:tcPr>
    </w:tblStyle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aliases w:val="Table no. List Paragraph,List_Paragraph,Multilevel para_II,List Paragraph1,Akapit z listą BS,Bullet1,Bullets,List Paragraph 1,References,List Paragraph (numbered (a)),IBL List Paragraph,List Paragraph nowy,Numbered List Paragraph,Liste 1"/>
    <w:basedOn w:val="Normal"/>
    <w:link w:val="ListParagraphChar"/>
    <w:uiPriority w:val="34"/>
    <w:qFormat/>
    <w:rsid w:val="00712C1C"/>
    <w:pPr>
      <w:spacing w:after="200" w:line="252" w:lineRule="auto"/>
      <w:ind w:left="720"/>
      <w:contextualSpacing/>
    </w:pPr>
    <w:rPr>
      <w:rFonts w:ascii="Cambria" w:eastAsia="Calibri" w:hAnsi="Cambria" w:cs="Times New Roman"/>
      <w:sz w:val="24"/>
      <w:szCs w:val="24"/>
      <w:lang w:bidi="en-US"/>
    </w:rPr>
  </w:style>
  <w:style w:type="character" w:customStyle="1" w:styleId="cf11">
    <w:name w:val="cf11"/>
    <w:basedOn w:val="DefaultParagraphFont"/>
    <w:rsid w:val="00E9419E"/>
    <w:rPr>
      <w:rFonts w:ascii="Segoe UI" w:hAnsi="Segoe UI" w:cs="Segoe UI" w:hint="default"/>
      <w:sz w:val="18"/>
      <w:szCs w:val="18"/>
    </w:rPr>
  </w:style>
  <w:style w:type="character" w:customStyle="1" w:styleId="ListParagraphChar">
    <w:name w:val="List Paragraph Char"/>
    <w:aliases w:val="Table no. List Paragraph Char,List_Paragraph Char,Multilevel para_II Char,List Paragraph1 Char,Akapit z listą BS Char,Bullet1 Char,Bullets Char,List Paragraph 1 Char,References Char,List Paragraph (numbered (a)) Char,Liste 1 Char"/>
    <w:link w:val="ListParagraph"/>
    <w:uiPriority w:val="34"/>
    <w:qFormat/>
    <w:locked/>
    <w:rsid w:val="00CD7372"/>
    <w:rPr>
      <w:rFonts w:ascii="Cambria" w:hAnsi="Cambria" w:cs="Times New Roman"/>
      <w:sz w:val="24"/>
      <w:szCs w:val="24"/>
      <w:lang w:val="en-US" w:bidi="en-US"/>
    </w:rPr>
  </w:style>
  <w:style w:type="paragraph" w:styleId="BalloonText">
    <w:name w:val="Balloon Text"/>
    <w:basedOn w:val="Normal"/>
    <w:link w:val="BalloonTextChar"/>
    <w:uiPriority w:val="99"/>
    <w:semiHidden/>
    <w:unhideWhenUsed/>
    <w:rsid w:val="00FA732D"/>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A732D"/>
    <w:rPr>
      <w:rFonts w:ascii="Segoe UI" w:eastAsiaTheme="minorHAnsi" w:hAnsi="Segoe UI" w:cs="Segoe UI"/>
      <w:sz w:val="18"/>
      <w:szCs w:val="18"/>
      <w:lang w:val="en-US"/>
    </w:rPr>
  </w:style>
  <w:style w:type="table" w:customStyle="1" w:styleId="GridTable5Dark-Accent61">
    <w:name w:val="Grid Table 5 Dark - Accent 61"/>
    <w:basedOn w:val="TableNormal"/>
    <w:uiPriority w:val="50"/>
    <w:rsid w:val="00FA732D"/>
    <w:pPr>
      <w:spacing w:after="0" w:line="240" w:lineRule="auto"/>
    </w:pPr>
    <w:rPr>
      <w:rFonts w:asciiTheme="minorHAnsi" w:eastAsiaTheme="minorHAnsi" w:hAnsiTheme="minorHAnsi" w:cstheme="minorBidi"/>
      <w:lang w:val="en-US"/>
    </w:rPr>
    <w:tblPr>
      <w:tblStyleRowBandSize w:val="1"/>
      <w:tblStyleColBandSize w:val="1"/>
      <w:tblBorders>
        <w:top w:val="single" w:sz="4" w:space="0" w:color="BA0C2F" w:themeColor="background1"/>
        <w:left w:val="single" w:sz="4" w:space="0" w:color="BA0C2F" w:themeColor="background1"/>
        <w:bottom w:val="single" w:sz="4" w:space="0" w:color="BA0C2F" w:themeColor="background1"/>
        <w:right w:val="single" w:sz="4" w:space="0" w:color="BA0C2F" w:themeColor="background1"/>
        <w:insideH w:val="single" w:sz="4" w:space="0" w:color="BA0C2F" w:themeColor="background1"/>
        <w:insideV w:val="single" w:sz="4" w:space="0" w:color="BA0C2F" w:themeColor="background1"/>
      </w:tblBorders>
    </w:tblPr>
    <w:tcPr>
      <w:shd w:val="clear" w:color="auto" w:fill="F5F4F4" w:themeFill="accent6" w:themeFillTint="33"/>
    </w:tcPr>
    <w:tblStylePr w:type="firstRow">
      <w:rPr>
        <w:b/>
        <w:bCs/>
        <w:color w:val="BA0C2F" w:themeColor="background1"/>
      </w:rPr>
      <w:tblPr/>
      <w:tcPr>
        <w:tcBorders>
          <w:top w:val="single" w:sz="4" w:space="0" w:color="BA0C2F" w:themeColor="background1"/>
          <w:left w:val="single" w:sz="4" w:space="0" w:color="BA0C2F" w:themeColor="background1"/>
          <w:right w:val="single" w:sz="4" w:space="0" w:color="BA0C2F" w:themeColor="background1"/>
          <w:insideH w:val="nil"/>
          <w:insideV w:val="nil"/>
        </w:tcBorders>
        <w:shd w:val="clear" w:color="auto" w:fill="CFCDC9" w:themeFill="accent6"/>
      </w:tcPr>
    </w:tblStylePr>
    <w:tblStylePr w:type="lastRow">
      <w:rPr>
        <w:b/>
        <w:bCs/>
        <w:color w:val="BA0C2F" w:themeColor="background1"/>
      </w:rPr>
      <w:tblPr/>
      <w:tcPr>
        <w:tcBorders>
          <w:left w:val="single" w:sz="4" w:space="0" w:color="BA0C2F" w:themeColor="background1"/>
          <w:bottom w:val="single" w:sz="4" w:space="0" w:color="BA0C2F" w:themeColor="background1"/>
          <w:right w:val="single" w:sz="4" w:space="0" w:color="BA0C2F" w:themeColor="background1"/>
          <w:insideH w:val="nil"/>
          <w:insideV w:val="nil"/>
        </w:tcBorders>
        <w:shd w:val="clear" w:color="auto" w:fill="CFCDC9" w:themeFill="accent6"/>
      </w:tcPr>
    </w:tblStylePr>
    <w:tblStylePr w:type="firstCol">
      <w:rPr>
        <w:b/>
        <w:bCs/>
        <w:color w:val="BA0C2F" w:themeColor="background1"/>
      </w:rPr>
      <w:tblPr/>
      <w:tcPr>
        <w:tcBorders>
          <w:top w:val="single" w:sz="4" w:space="0" w:color="BA0C2F" w:themeColor="background1"/>
          <w:left w:val="single" w:sz="4" w:space="0" w:color="BA0C2F" w:themeColor="background1"/>
          <w:bottom w:val="single" w:sz="4" w:space="0" w:color="BA0C2F" w:themeColor="background1"/>
          <w:insideV w:val="nil"/>
        </w:tcBorders>
        <w:shd w:val="clear" w:color="auto" w:fill="CFCDC9" w:themeFill="accent6"/>
      </w:tcPr>
    </w:tblStylePr>
    <w:tblStylePr w:type="lastCol">
      <w:rPr>
        <w:b/>
        <w:bCs/>
        <w:color w:val="BA0C2F" w:themeColor="background1"/>
      </w:rPr>
      <w:tblPr/>
      <w:tcPr>
        <w:tcBorders>
          <w:top w:val="single" w:sz="4" w:space="0" w:color="BA0C2F" w:themeColor="background1"/>
          <w:bottom w:val="single" w:sz="4" w:space="0" w:color="BA0C2F" w:themeColor="background1"/>
          <w:right w:val="single" w:sz="4" w:space="0" w:color="BA0C2F" w:themeColor="background1"/>
          <w:insideV w:val="nil"/>
        </w:tcBorders>
        <w:shd w:val="clear" w:color="auto" w:fill="CFCDC9" w:themeFill="accent6"/>
      </w:tcPr>
    </w:tblStylePr>
    <w:tblStylePr w:type="band1Vert">
      <w:tblPr/>
      <w:tcPr>
        <w:shd w:val="clear" w:color="auto" w:fill="EBEAE9" w:themeFill="accent6" w:themeFillTint="66"/>
      </w:tcPr>
    </w:tblStylePr>
    <w:tblStylePr w:type="band1Horz">
      <w:tblPr/>
      <w:tcPr>
        <w:shd w:val="clear" w:color="auto" w:fill="EBEAE9" w:themeFill="accent6" w:themeFillTint="66"/>
      </w:tcPr>
    </w:tblStylePr>
  </w:style>
  <w:style w:type="table" w:customStyle="1" w:styleId="GridTable5Dark-Accent51">
    <w:name w:val="Grid Table 5 Dark - Accent 51"/>
    <w:basedOn w:val="TableNormal"/>
    <w:uiPriority w:val="50"/>
    <w:rsid w:val="00FA732D"/>
    <w:pPr>
      <w:spacing w:after="0" w:line="240" w:lineRule="auto"/>
    </w:pPr>
    <w:rPr>
      <w:rFonts w:asciiTheme="minorHAnsi" w:eastAsiaTheme="minorHAnsi" w:hAnsiTheme="minorHAnsi" w:cstheme="minorBidi"/>
      <w:lang w:val="en-US"/>
    </w:rPr>
    <w:tblPr>
      <w:tblStyleRowBandSize w:val="1"/>
      <w:tblStyleColBandSize w:val="1"/>
      <w:tblBorders>
        <w:top w:val="single" w:sz="4" w:space="0" w:color="BA0C2F" w:themeColor="background1"/>
        <w:left w:val="single" w:sz="4" w:space="0" w:color="BA0C2F" w:themeColor="background1"/>
        <w:bottom w:val="single" w:sz="4" w:space="0" w:color="BA0C2F" w:themeColor="background1"/>
        <w:right w:val="single" w:sz="4" w:space="0" w:color="BA0C2F" w:themeColor="background1"/>
        <w:insideH w:val="single" w:sz="4" w:space="0" w:color="BA0C2F" w:themeColor="background1"/>
        <w:insideV w:val="single" w:sz="4" w:space="0" w:color="BA0C2F" w:themeColor="background1"/>
      </w:tblBorders>
    </w:tblPr>
    <w:tcPr>
      <w:shd w:val="clear" w:color="auto" w:fill="E8E7E6" w:themeFill="accent5" w:themeFillTint="33"/>
    </w:tcPr>
    <w:tblStylePr w:type="firstRow">
      <w:rPr>
        <w:b/>
        <w:bCs/>
        <w:color w:val="BA0C2F" w:themeColor="background1"/>
      </w:rPr>
      <w:tblPr/>
      <w:tcPr>
        <w:tcBorders>
          <w:top w:val="single" w:sz="4" w:space="0" w:color="BA0C2F" w:themeColor="background1"/>
          <w:left w:val="single" w:sz="4" w:space="0" w:color="BA0C2F" w:themeColor="background1"/>
          <w:right w:val="single" w:sz="4" w:space="0" w:color="BA0C2F" w:themeColor="background1"/>
          <w:insideH w:val="nil"/>
          <w:insideV w:val="nil"/>
        </w:tcBorders>
        <w:shd w:val="clear" w:color="auto" w:fill="8C8985" w:themeFill="accent5"/>
      </w:tcPr>
    </w:tblStylePr>
    <w:tblStylePr w:type="lastRow">
      <w:rPr>
        <w:b/>
        <w:bCs/>
        <w:color w:val="BA0C2F" w:themeColor="background1"/>
      </w:rPr>
      <w:tblPr/>
      <w:tcPr>
        <w:tcBorders>
          <w:left w:val="single" w:sz="4" w:space="0" w:color="BA0C2F" w:themeColor="background1"/>
          <w:bottom w:val="single" w:sz="4" w:space="0" w:color="BA0C2F" w:themeColor="background1"/>
          <w:right w:val="single" w:sz="4" w:space="0" w:color="BA0C2F" w:themeColor="background1"/>
          <w:insideH w:val="nil"/>
          <w:insideV w:val="nil"/>
        </w:tcBorders>
        <w:shd w:val="clear" w:color="auto" w:fill="8C8985" w:themeFill="accent5"/>
      </w:tcPr>
    </w:tblStylePr>
    <w:tblStylePr w:type="firstCol">
      <w:rPr>
        <w:b/>
        <w:bCs/>
        <w:color w:val="BA0C2F" w:themeColor="background1"/>
      </w:rPr>
      <w:tblPr/>
      <w:tcPr>
        <w:tcBorders>
          <w:top w:val="single" w:sz="4" w:space="0" w:color="BA0C2F" w:themeColor="background1"/>
          <w:left w:val="single" w:sz="4" w:space="0" w:color="BA0C2F" w:themeColor="background1"/>
          <w:bottom w:val="single" w:sz="4" w:space="0" w:color="BA0C2F" w:themeColor="background1"/>
          <w:insideV w:val="nil"/>
        </w:tcBorders>
        <w:shd w:val="clear" w:color="auto" w:fill="8C8985" w:themeFill="accent5"/>
      </w:tcPr>
    </w:tblStylePr>
    <w:tblStylePr w:type="lastCol">
      <w:rPr>
        <w:b/>
        <w:bCs/>
        <w:color w:val="BA0C2F" w:themeColor="background1"/>
      </w:rPr>
      <w:tblPr/>
      <w:tcPr>
        <w:tcBorders>
          <w:top w:val="single" w:sz="4" w:space="0" w:color="BA0C2F" w:themeColor="background1"/>
          <w:bottom w:val="single" w:sz="4" w:space="0" w:color="BA0C2F" w:themeColor="background1"/>
          <w:right w:val="single" w:sz="4" w:space="0" w:color="BA0C2F" w:themeColor="background1"/>
          <w:insideV w:val="nil"/>
        </w:tcBorders>
        <w:shd w:val="clear" w:color="auto" w:fill="8C8985" w:themeFill="accent5"/>
      </w:tcPr>
    </w:tblStylePr>
    <w:tblStylePr w:type="band1Vert">
      <w:tblPr/>
      <w:tcPr>
        <w:shd w:val="clear" w:color="auto" w:fill="D1CFCE" w:themeFill="accent5" w:themeFillTint="66"/>
      </w:tcPr>
    </w:tblStylePr>
    <w:tblStylePr w:type="band1Horz">
      <w:tblPr/>
      <w:tcPr>
        <w:shd w:val="clear" w:color="auto" w:fill="D1CFCE" w:themeFill="accent5" w:themeFillTint="66"/>
      </w:tcPr>
    </w:tblStylePr>
  </w:style>
  <w:style w:type="table" w:customStyle="1" w:styleId="GridTable5Dark-Accent41">
    <w:name w:val="Grid Table 5 Dark - Accent 41"/>
    <w:basedOn w:val="TableNormal"/>
    <w:uiPriority w:val="50"/>
    <w:rsid w:val="00FA732D"/>
    <w:pPr>
      <w:spacing w:after="0" w:line="240" w:lineRule="auto"/>
    </w:pPr>
    <w:rPr>
      <w:rFonts w:asciiTheme="minorHAnsi" w:eastAsiaTheme="minorHAnsi" w:hAnsiTheme="minorHAnsi" w:cstheme="minorBidi"/>
      <w:lang w:val="en-US"/>
    </w:rPr>
    <w:tblPr>
      <w:tblStyleRowBandSize w:val="1"/>
      <w:tblStyleColBandSize w:val="1"/>
      <w:tblBorders>
        <w:top w:val="single" w:sz="4" w:space="0" w:color="BA0C2F" w:themeColor="background1"/>
        <w:left w:val="single" w:sz="4" w:space="0" w:color="BA0C2F" w:themeColor="background1"/>
        <w:bottom w:val="single" w:sz="4" w:space="0" w:color="BA0C2F" w:themeColor="background1"/>
        <w:right w:val="single" w:sz="4" w:space="0" w:color="BA0C2F" w:themeColor="background1"/>
        <w:insideH w:val="single" w:sz="4" w:space="0" w:color="BA0C2F" w:themeColor="background1"/>
        <w:insideV w:val="single" w:sz="4" w:space="0" w:color="BA0C2F" w:themeColor="background1"/>
      </w:tblBorders>
    </w:tblPr>
    <w:tcPr>
      <w:shd w:val="clear" w:color="auto" w:fill="E2DFDF" w:themeFill="accent4" w:themeFillTint="33"/>
    </w:tcPr>
    <w:tblStylePr w:type="firstRow">
      <w:rPr>
        <w:b/>
        <w:bCs/>
        <w:color w:val="BA0C2F" w:themeColor="background1"/>
      </w:rPr>
      <w:tblPr/>
      <w:tcPr>
        <w:tcBorders>
          <w:top w:val="single" w:sz="4" w:space="0" w:color="BA0C2F" w:themeColor="background1"/>
          <w:left w:val="single" w:sz="4" w:space="0" w:color="BA0C2F" w:themeColor="background1"/>
          <w:right w:val="single" w:sz="4" w:space="0" w:color="BA0C2F" w:themeColor="background1"/>
          <w:insideH w:val="nil"/>
          <w:insideV w:val="nil"/>
        </w:tcBorders>
        <w:shd w:val="clear" w:color="auto" w:fill="6C6463" w:themeFill="accent4"/>
      </w:tcPr>
    </w:tblStylePr>
    <w:tblStylePr w:type="lastRow">
      <w:rPr>
        <w:b/>
        <w:bCs/>
        <w:color w:val="BA0C2F" w:themeColor="background1"/>
      </w:rPr>
      <w:tblPr/>
      <w:tcPr>
        <w:tcBorders>
          <w:left w:val="single" w:sz="4" w:space="0" w:color="BA0C2F" w:themeColor="background1"/>
          <w:bottom w:val="single" w:sz="4" w:space="0" w:color="BA0C2F" w:themeColor="background1"/>
          <w:right w:val="single" w:sz="4" w:space="0" w:color="BA0C2F" w:themeColor="background1"/>
          <w:insideH w:val="nil"/>
          <w:insideV w:val="nil"/>
        </w:tcBorders>
        <w:shd w:val="clear" w:color="auto" w:fill="6C6463" w:themeFill="accent4"/>
      </w:tcPr>
    </w:tblStylePr>
    <w:tblStylePr w:type="firstCol">
      <w:rPr>
        <w:b/>
        <w:bCs/>
        <w:color w:val="BA0C2F" w:themeColor="background1"/>
      </w:rPr>
      <w:tblPr/>
      <w:tcPr>
        <w:tcBorders>
          <w:top w:val="single" w:sz="4" w:space="0" w:color="BA0C2F" w:themeColor="background1"/>
          <w:left w:val="single" w:sz="4" w:space="0" w:color="BA0C2F" w:themeColor="background1"/>
          <w:bottom w:val="single" w:sz="4" w:space="0" w:color="BA0C2F" w:themeColor="background1"/>
          <w:insideV w:val="nil"/>
        </w:tcBorders>
        <w:shd w:val="clear" w:color="auto" w:fill="6C6463" w:themeFill="accent4"/>
      </w:tcPr>
    </w:tblStylePr>
    <w:tblStylePr w:type="lastCol">
      <w:rPr>
        <w:b/>
        <w:bCs/>
        <w:color w:val="BA0C2F" w:themeColor="background1"/>
      </w:rPr>
      <w:tblPr/>
      <w:tcPr>
        <w:tcBorders>
          <w:top w:val="single" w:sz="4" w:space="0" w:color="BA0C2F" w:themeColor="background1"/>
          <w:bottom w:val="single" w:sz="4" w:space="0" w:color="BA0C2F" w:themeColor="background1"/>
          <w:right w:val="single" w:sz="4" w:space="0" w:color="BA0C2F" w:themeColor="background1"/>
          <w:insideV w:val="nil"/>
        </w:tcBorders>
        <w:shd w:val="clear" w:color="auto" w:fill="6C6463" w:themeFill="accent4"/>
      </w:tcPr>
    </w:tblStylePr>
    <w:tblStylePr w:type="band1Vert">
      <w:tblPr/>
      <w:tcPr>
        <w:shd w:val="clear" w:color="auto" w:fill="C5C0BF" w:themeFill="accent4" w:themeFillTint="66"/>
      </w:tcPr>
    </w:tblStylePr>
    <w:tblStylePr w:type="band1Horz">
      <w:tblPr/>
      <w:tcPr>
        <w:shd w:val="clear" w:color="auto" w:fill="C5C0BF" w:themeFill="accent4" w:themeFillTint="66"/>
      </w:tcPr>
    </w:tblStylePr>
  </w:style>
  <w:style w:type="table" w:customStyle="1" w:styleId="GridTable3-Accent41">
    <w:name w:val="Grid Table 3 - Accent 41"/>
    <w:basedOn w:val="TableNormal"/>
    <w:uiPriority w:val="48"/>
    <w:rsid w:val="00FA732D"/>
    <w:pPr>
      <w:spacing w:after="0" w:line="240" w:lineRule="auto"/>
    </w:pPr>
    <w:rPr>
      <w:rFonts w:asciiTheme="minorHAnsi" w:eastAsiaTheme="minorHAnsi" w:hAnsiTheme="minorHAnsi" w:cstheme="minorBidi"/>
      <w:lang w:val="en-US"/>
    </w:rPr>
    <w:tblPr>
      <w:tblStyleRowBandSize w:val="1"/>
      <w:tblStyleColBandSize w:val="1"/>
      <w:tblBorders>
        <w:top w:val="single" w:sz="4" w:space="0" w:color="A8A0A0" w:themeColor="accent4" w:themeTint="99"/>
        <w:left w:val="single" w:sz="4" w:space="0" w:color="A8A0A0" w:themeColor="accent4" w:themeTint="99"/>
        <w:bottom w:val="single" w:sz="4" w:space="0" w:color="A8A0A0" w:themeColor="accent4" w:themeTint="99"/>
        <w:right w:val="single" w:sz="4" w:space="0" w:color="A8A0A0" w:themeColor="accent4" w:themeTint="99"/>
        <w:insideH w:val="single" w:sz="4" w:space="0" w:color="A8A0A0" w:themeColor="accent4" w:themeTint="99"/>
        <w:insideV w:val="single" w:sz="4" w:space="0" w:color="A8A0A0" w:themeColor="accent4" w:themeTint="99"/>
      </w:tblBorders>
    </w:tblPr>
    <w:tblStylePr w:type="firstRow">
      <w:rPr>
        <w:b/>
        <w:bCs/>
      </w:rPr>
      <w:tblPr/>
      <w:tcPr>
        <w:tcBorders>
          <w:top w:val="nil"/>
          <w:left w:val="nil"/>
          <w:right w:val="nil"/>
          <w:insideH w:val="nil"/>
          <w:insideV w:val="nil"/>
        </w:tcBorders>
        <w:shd w:val="clear" w:color="auto" w:fill="BA0C2F" w:themeFill="background1"/>
      </w:tcPr>
    </w:tblStylePr>
    <w:tblStylePr w:type="lastRow">
      <w:rPr>
        <w:b/>
        <w:bCs/>
      </w:rPr>
      <w:tblPr/>
      <w:tcPr>
        <w:tcBorders>
          <w:left w:val="nil"/>
          <w:bottom w:val="nil"/>
          <w:right w:val="nil"/>
          <w:insideH w:val="nil"/>
          <w:insideV w:val="nil"/>
        </w:tcBorders>
        <w:shd w:val="clear" w:color="auto" w:fill="BA0C2F" w:themeFill="background1"/>
      </w:tcPr>
    </w:tblStylePr>
    <w:tblStylePr w:type="firstCol">
      <w:pPr>
        <w:jc w:val="right"/>
      </w:pPr>
      <w:rPr>
        <w:i/>
        <w:iCs/>
      </w:rPr>
      <w:tblPr/>
      <w:tcPr>
        <w:tcBorders>
          <w:top w:val="nil"/>
          <w:left w:val="nil"/>
          <w:bottom w:val="nil"/>
          <w:insideH w:val="nil"/>
          <w:insideV w:val="nil"/>
        </w:tcBorders>
        <w:shd w:val="clear" w:color="auto" w:fill="BA0C2F" w:themeFill="background1"/>
      </w:tcPr>
    </w:tblStylePr>
    <w:tblStylePr w:type="lastCol">
      <w:rPr>
        <w:i/>
        <w:iCs/>
      </w:rPr>
      <w:tblPr/>
      <w:tcPr>
        <w:tcBorders>
          <w:top w:val="nil"/>
          <w:bottom w:val="nil"/>
          <w:right w:val="nil"/>
          <w:insideH w:val="nil"/>
          <w:insideV w:val="nil"/>
        </w:tcBorders>
        <w:shd w:val="clear" w:color="auto" w:fill="BA0C2F" w:themeFill="background1"/>
      </w:tcPr>
    </w:tblStylePr>
    <w:tblStylePr w:type="band1Vert">
      <w:tblPr/>
      <w:tcPr>
        <w:shd w:val="clear" w:color="auto" w:fill="E2DFDF" w:themeFill="accent4" w:themeFillTint="33"/>
      </w:tcPr>
    </w:tblStylePr>
    <w:tblStylePr w:type="band1Horz">
      <w:tblPr/>
      <w:tcPr>
        <w:shd w:val="clear" w:color="auto" w:fill="E2DFDF" w:themeFill="accent4" w:themeFillTint="33"/>
      </w:tcPr>
    </w:tblStylePr>
    <w:tblStylePr w:type="neCell">
      <w:tblPr/>
      <w:tcPr>
        <w:tcBorders>
          <w:bottom w:val="single" w:sz="4" w:space="0" w:color="A8A0A0" w:themeColor="accent4" w:themeTint="99"/>
        </w:tcBorders>
      </w:tcPr>
    </w:tblStylePr>
    <w:tblStylePr w:type="nwCell">
      <w:tblPr/>
      <w:tcPr>
        <w:tcBorders>
          <w:bottom w:val="single" w:sz="4" w:space="0" w:color="A8A0A0" w:themeColor="accent4" w:themeTint="99"/>
        </w:tcBorders>
      </w:tcPr>
    </w:tblStylePr>
    <w:tblStylePr w:type="seCell">
      <w:tblPr/>
      <w:tcPr>
        <w:tcBorders>
          <w:top w:val="single" w:sz="4" w:space="0" w:color="A8A0A0" w:themeColor="accent4" w:themeTint="99"/>
        </w:tcBorders>
      </w:tcPr>
    </w:tblStylePr>
    <w:tblStylePr w:type="swCell">
      <w:tblPr/>
      <w:tcPr>
        <w:tcBorders>
          <w:top w:val="single" w:sz="4" w:space="0" w:color="A8A0A0" w:themeColor="accent4" w:themeTint="99"/>
        </w:tcBorders>
      </w:tcPr>
    </w:tblStylePr>
  </w:style>
  <w:style w:type="table" w:customStyle="1" w:styleId="GridTable4-Accent61">
    <w:name w:val="Grid Table 4 - Accent 61"/>
    <w:basedOn w:val="TableNormal"/>
    <w:uiPriority w:val="49"/>
    <w:rsid w:val="00FA732D"/>
    <w:pPr>
      <w:spacing w:after="0" w:line="240" w:lineRule="auto"/>
    </w:pPr>
    <w:rPr>
      <w:rFonts w:asciiTheme="minorHAnsi" w:eastAsiaTheme="minorHAnsi" w:hAnsiTheme="minorHAnsi" w:cstheme="minorBidi"/>
      <w:lang w:val="en-US"/>
    </w:rPr>
    <w:tblPr>
      <w:tblStyleRowBandSize w:val="1"/>
      <w:tblStyleColBandSize w:val="1"/>
      <w:tblBorders>
        <w:top w:val="single" w:sz="4" w:space="0" w:color="E2E0DE" w:themeColor="accent6" w:themeTint="99"/>
        <w:left w:val="single" w:sz="4" w:space="0" w:color="E2E0DE" w:themeColor="accent6" w:themeTint="99"/>
        <w:bottom w:val="single" w:sz="4" w:space="0" w:color="E2E0DE" w:themeColor="accent6" w:themeTint="99"/>
        <w:right w:val="single" w:sz="4" w:space="0" w:color="E2E0DE" w:themeColor="accent6" w:themeTint="99"/>
        <w:insideH w:val="single" w:sz="4" w:space="0" w:color="E2E0DE" w:themeColor="accent6" w:themeTint="99"/>
        <w:insideV w:val="single" w:sz="4" w:space="0" w:color="E2E0DE" w:themeColor="accent6" w:themeTint="99"/>
      </w:tblBorders>
    </w:tblPr>
    <w:tblStylePr w:type="firstRow">
      <w:rPr>
        <w:b/>
        <w:bCs/>
        <w:color w:val="BA0C2F" w:themeColor="background1"/>
      </w:rPr>
      <w:tblPr/>
      <w:tcPr>
        <w:tcBorders>
          <w:top w:val="single" w:sz="4" w:space="0" w:color="CFCDC9" w:themeColor="accent6"/>
          <w:left w:val="single" w:sz="4" w:space="0" w:color="CFCDC9" w:themeColor="accent6"/>
          <w:bottom w:val="single" w:sz="4" w:space="0" w:color="CFCDC9" w:themeColor="accent6"/>
          <w:right w:val="single" w:sz="4" w:space="0" w:color="CFCDC9" w:themeColor="accent6"/>
          <w:insideH w:val="nil"/>
          <w:insideV w:val="nil"/>
        </w:tcBorders>
        <w:shd w:val="clear" w:color="auto" w:fill="CFCDC9" w:themeFill="accent6"/>
      </w:tcPr>
    </w:tblStylePr>
    <w:tblStylePr w:type="lastRow">
      <w:rPr>
        <w:b/>
        <w:bCs/>
      </w:rPr>
      <w:tblPr/>
      <w:tcPr>
        <w:tcBorders>
          <w:top w:val="double" w:sz="4" w:space="0" w:color="CFCDC9" w:themeColor="accent6"/>
        </w:tcBorders>
      </w:tcPr>
    </w:tblStylePr>
    <w:tblStylePr w:type="firstCol">
      <w:rPr>
        <w:b/>
        <w:bCs/>
      </w:rPr>
    </w:tblStylePr>
    <w:tblStylePr w:type="lastCol">
      <w:rPr>
        <w:b/>
        <w:bCs/>
      </w:rPr>
    </w:tblStylePr>
    <w:tblStylePr w:type="band1Vert">
      <w:tblPr/>
      <w:tcPr>
        <w:shd w:val="clear" w:color="auto" w:fill="F5F4F4" w:themeFill="accent6" w:themeFillTint="33"/>
      </w:tcPr>
    </w:tblStylePr>
    <w:tblStylePr w:type="band1Horz">
      <w:tblPr/>
      <w:tcPr>
        <w:shd w:val="clear" w:color="auto" w:fill="F5F4F4" w:themeFill="accent6" w:themeFillTint="33"/>
      </w:tcPr>
    </w:tblStylePr>
  </w:style>
  <w:style w:type="character" w:customStyle="1" w:styleId="UnresolvedMention1">
    <w:name w:val="Unresolved Mention1"/>
    <w:basedOn w:val="DefaultParagraphFont"/>
    <w:uiPriority w:val="99"/>
    <w:semiHidden/>
    <w:unhideWhenUsed/>
    <w:rsid w:val="00FA732D"/>
    <w:rPr>
      <w:color w:val="605E5C"/>
      <w:shd w:val="clear" w:color="auto" w:fill="E1DFDD"/>
    </w:rPr>
  </w:style>
  <w:style w:type="character" w:styleId="FollowedHyperlink">
    <w:name w:val="FollowedHyperlink"/>
    <w:basedOn w:val="DefaultParagraphFont"/>
    <w:uiPriority w:val="99"/>
    <w:semiHidden/>
    <w:unhideWhenUsed/>
    <w:rsid w:val="00FA732D"/>
    <w:rPr>
      <w:color w:val="FFFFFF" w:themeColor="followedHyperlink"/>
      <w:u w:val="single"/>
    </w:rPr>
  </w:style>
  <w:style w:type="character" w:customStyle="1" w:styleId="Heading4Char">
    <w:name w:val="Heading 4 Char"/>
    <w:basedOn w:val="DefaultParagraphFont"/>
    <w:link w:val="Heading4"/>
    <w:uiPriority w:val="9"/>
    <w:rsid w:val="00FA732D"/>
    <w:rPr>
      <w:rFonts w:eastAsiaTheme="minorEastAsia"/>
      <w:b/>
      <w:sz w:val="24"/>
      <w:szCs w:val="24"/>
      <w:lang w:val="en-US"/>
    </w:rPr>
  </w:style>
  <w:style w:type="paragraph" w:customStyle="1" w:styleId="msonormal0">
    <w:name w:val="msonormal"/>
    <w:basedOn w:val="Normal"/>
    <w:rsid w:val="00FA7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732D"/>
  </w:style>
  <w:style w:type="character" w:customStyle="1" w:styleId="apple-converted-space">
    <w:name w:val="apple-converted-space"/>
    <w:basedOn w:val="DefaultParagraphFont"/>
    <w:rsid w:val="00FA732D"/>
  </w:style>
  <w:style w:type="character" w:styleId="Strong">
    <w:name w:val="Strong"/>
    <w:basedOn w:val="DefaultParagraphFont"/>
    <w:uiPriority w:val="22"/>
    <w:qFormat/>
    <w:rsid w:val="00FA732D"/>
    <w:rPr>
      <w:b/>
      <w:bCs/>
    </w:rPr>
  </w:style>
  <w:style w:type="character" w:customStyle="1" w:styleId="NoSpacingChar">
    <w:name w:val="No Spacing Char"/>
    <w:basedOn w:val="DefaultParagraphFont"/>
    <w:link w:val="NoSpacing"/>
    <w:uiPriority w:val="1"/>
    <w:locked/>
    <w:rsid w:val="00FA732D"/>
  </w:style>
  <w:style w:type="paragraph" w:styleId="NoSpacing">
    <w:name w:val="No Spacing"/>
    <w:link w:val="NoSpacingChar"/>
    <w:uiPriority w:val="1"/>
    <w:qFormat/>
    <w:rsid w:val="00FA732D"/>
    <w:pPr>
      <w:spacing w:after="0" w:line="240" w:lineRule="auto"/>
    </w:pPr>
  </w:style>
  <w:style w:type="character" w:customStyle="1" w:styleId="InternetLink">
    <w:name w:val="Internet Link"/>
    <w:basedOn w:val="DefaultParagraphFont"/>
    <w:uiPriority w:val="99"/>
    <w:rsid w:val="00FA732D"/>
    <w:rPr>
      <w:color w:val="0000FF"/>
      <w:u w:val="single"/>
    </w:rPr>
  </w:style>
  <w:style w:type="character" w:customStyle="1" w:styleId="FootnoteAnchor">
    <w:name w:val="Footnote Anchor"/>
    <w:rsid w:val="00FA732D"/>
    <w:rPr>
      <w:vertAlign w:val="superscript"/>
    </w:rPr>
  </w:style>
  <w:style w:type="paragraph" w:styleId="NormalWeb">
    <w:name w:val="Normal (Web)"/>
    <w:basedOn w:val="Normal"/>
    <w:uiPriority w:val="99"/>
    <w:unhideWhenUsed/>
    <w:rsid w:val="00FA73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Revision">
    <w:name w:val="Revision"/>
    <w:hidden/>
    <w:uiPriority w:val="99"/>
    <w:semiHidden/>
    <w:rsid w:val="00FA732D"/>
    <w:pPr>
      <w:spacing w:after="0" w:line="240" w:lineRule="auto"/>
    </w:pPr>
    <w:rPr>
      <w:rFonts w:asciiTheme="minorHAnsi" w:eastAsiaTheme="minorHAnsi" w:hAnsiTheme="minorHAnsi" w:cstheme="minorBidi"/>
      <w:lang w:val="en-US"/>
    </w:rPr>
  </w:style>
  <w:style w:type="paragraph" w:customStyle="1" w:styleId="pf0">
    <w:name w:val="pf0"/>
    <w:basedOn w:val="Normal"/>
    <w:rsid w:val="00FA7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A732D"/>
    <w:rPr>
      <w:rFonts w:ascii="Segoe UI" w:hAnsi="Segoe UI" w:cs="Segoe UI" w:hint="default"/>
      <w:sz w:val="18"/>
      <w:szCs w:val="18"/>
    </w:rPr>
  </w:style>
  <w:style w:type="paragraph" w:styleId="TOC4">
    <w:name w:val="toc 4"/>
    <w:basedOn w:val="Normal"/>
    <w:next w:val="Normal"/>
    <w:autoRedefine/>
    <w:uiPriority w:val="39"/>
    <w:unhideWhenUsed/>
    <w:rsid w:val="00FA732D"/>
    <w:pPr>
      <w:spacing w:after="100"/>
      <w:ind w:left="660"/>
    </w:pPr>
    <w:rPr>
      <w:rFonts w:asciiTheme="minorHAnsi" w:hAnsiTheme="minorHAnsi" w:cstheme="minorBidi"/>
    </w:rPr>
  </w:style>
  <w:style w:type="paragraph" w:styleId="TOC5">
    <w:name w:val="toc 5"/>
    <w:basedOn w:val="Normal"/>
    <w:next w:val="Normal"/>
    <w:autoRedefine/>
    <w:uiPriority w:val="39"/>
    <w:unhideWhenUsed/>
    <w:rsid w:val="00FA732D"/>
    <w:pPr>
      <w:spacing w:after="100"/>
      <w:ind w:left="880"/>
    </w:pPr>
    <w:rPr>
      <w:rFonts w:asciiTheme="minorHAnsi" w:hAnsiTheme="minorHAnsi" w:cstheme="minorBidi"/>
    </w:rPr>
  </w:style>
  <w:style w:type="paragraph" w:styleId="TOC6">
    <w:name w:val="toc 6"/>
    <w:basedOn w:val="Normal"/>
    <w:next w:val="Normal"/>
    <w:autoRedefine/>
    <w:uiPriority w:val="39"/>
    <w:unhideWhenUsed/>
    <w:rsid w:val="00FA732D"/>
    <w:pPr>
      <w:spacing w:after="100"/>
      <w:ind w:left="1100"/>
    </w:pPr>
    <w:rPr>
      <w:rFonts w:asciiTheme="minorHAnsi" w:hAnsiTheme="minorHAnsi" w:cstheme="minorBidi"/>
    </w:rPr>
  </w:style>
  <w:style w:type="paragraph" w:styleId="TOC7">
    <w:name w:val="toc 7"/>
    <w:basedOn w:val="Normal"/>
    <w:next w:val="Normal"/>
    <w:autoRedefine/>
    <w:uiPriority w:val="39"/>
    <w:unhideWhenUsed/>
    <w:rsid w:val="00FA732D"/>
    <w:pPr>
      <w:spacing w:after="100"/>
      <w:ind w:left="1320"/>
    </w:pPr>
    <w:rPr>
      <w:rFonts w:asciiTheme="minorHAnsi" w:hAnsiTheme="minorHAnsi" w:cstheme="minorBidi"/>
    </w:rPr>
  </w:style>
  <w:style w:type="paragraph" w:styleId="TOC8">
    <w:name w:val="toc 8"/>
    <w:basedOn w:val="Normal"/>
    <w:next w:val="Normal"/>
    <w:autoRedefine/>
    <w:uiPriority w:val="39"/>
    <w:unhideWhenUsed/>
    <w:rsid w:val="00FA732D"/>
    <w:pPr>
      <w:spacing w:after="100"/>
      <w:ind w:left="1540"/>
    </w:pPr>
    <w:rPr>
      <w:rFonts w:asciiTheme="minorHAnsi" w:hAnsiTheme="minorHAnsi" w:cstheme="minorBidi"/>
    </w:rPr>
  </w:style>
  <w:style w:type="paragraph" w:styleId="TOC9">
    <w:name w:val="toc 9"/>
    <w:basedOn w:val="Normal"/>
    <w:next w:val="Normal"/>
    <w:autoRedefine/>
    <w:uiPriority w:val="39"/>
    <w:unhideWhenUsed/>
    <w:rsid w:val="00FA732D"/>
    <w:pPr>
      <w:spacing w:after="100"/>
      <w:ind w:left="1760"/>
    </w:pPr>
    <w:rPr>
      <w:rFonts w:asciiTheme="minorHAnsi" w:hAnsiTheme="minorHAnsi" w:cstheme="minorBidi"/>
    </w:rPr>
  </w:style>
  <w:style w:type="paragraph" w:styleId="BodyText">
    <w:name w:val="Body Text"/>
    <w:basedOn w:val="Normal"/>
    <w:link w:val="BodyTextChar"/>
    <w:uiPriority w:val="1"/>
    <w:qFormat/>
    <w:rsid w:val="00FA732D"/>
    <w:pPr>
      <w:widowControl w:val="0"/>
      <w:autoSpaceDE w:val="0"/>
      <w:autoSpaceDN w:val="0"/>
      <w:spacing w:before="122" w:after="0" w:line="240" w:lineRule="auto"/>
      <w:ind w:left="101"/>
    </w:pPr>
    <w:rPr>
      <w:rFonts w:ascii="Trebuchet MS" w:eastAsia="Trebuchet MS" w:hAnsi="Trebuchet MS" w:cs="Trebuchet MS"/>
    </w:rPr>
  </w:style>
  <w:style w:type="character" w:customStyle="1" w:styleId="BodyTextChar">
    <w:name w:val="Body Text Char"/>
    <w:basedOn w:val="DefaultParagraphFont"/>
    <w:link w:val="BodyText"/>
    <w:uiPriority w:val="1"/>
    <w:rsid w:val="00FA732D"/>
    <w:rPr>
      <w:rFonts w:ascii="Trebuchet MS" w:eastAsia="Trebuchet MS" w:hAnsi="Trebuchet MS" w:cs="Trebuchet MS"/>
      <w:lang w:val="en-US"/>
    </w:rPr>
  </w:style>
  <w:style w:type="character" w:styleId="UnresolvedMention">
    <w:name w:val="Unresolved Mention"/>
    <w:basedOn w:val="DefaultParagraphFont"/>
    <w:uiPriority w:val="99"/>
    <w:semiHidden/>
    <w:unhideWhenUsed/>
    <w:rsid w:val="00FA7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462">
      <w:bodyDiv w:val="1"/>
      <w:marLeft w:val="0"/>
      <w:marRight w:val="0"/>
      <w:marTop w:val="0"/>
      <w:marBottom w:val="0"/>
      <w:divBdr>
        <w:top w:val="none" w:sz="0" w:space="0" w:color="auto"/>
        <w:left w:val="none" w:sz="0" w:space="0" w:color="auto"/>
        <w:bottom w:val="none" w:sz="0" w:space="0" w:color="auto"/>
        <w:right w:val="none" w:sz="0" w:space="0" w:color="auto"/>
      </w:divBdr>
    </w:div>
    <w:div w:id="80416691">
      <w:bodyDiv w:val="1"/>
      <w:marLeft w:val="0"/>
      <w:marRight w:val="0"/>
      <w:marTop w:val="0"/>
      <w:marBottom w:val="0"/>
      <w:divBdr>
        <w:top w:val="none" w:sz="0" w:space="0" w:color="auto"/>
        <w:left w:val="none" w:sz="0" w:space="0" w:color="auto"/>
        <w:bottom w:val="none" w:sz="0" w:space="0" w:color="auto"/>
        <w:right w:val="none" w:sz="0" w:space="0" w:color="auto"/>
      </w:divBdr>
    </w:div>
    <w:div w:id="153304567">
      <w:bodyDiv w:val="1"/>
      <w:marLeft w:val="0"/>
      <w:marRight w:val="0"/>
      <w:marTop w:val="0"/>
      <w:marBottom w:val="0"/>
      <w:divBdr>
        <w:top w:val="none" w:sz="0" w:space="0" w:color="auto"/>
        <w:left w:val="none" w:sz="0" w:space="0" w:color="auto"/>
        <w:bottom w:val="none" w:sz="0" w:space="0" w:color="auto"/>
        <w:right w:val="none" w:sz="0" w:space="0" w:color="auto"/>
      </w:divBdr>
    </w:div>
    <w:div w:id="701398151">
      <w:bodyDiv w:val="1"/>
      <w:marLeft w:val="0"/>
      <w:marRight w:val="0"/>
      <w:marTop w:val="0"/>
      <w:marBottom w:val="0"/>
      <w:divBdr>
        <w:top w:val="none" w:sz="0" w:space="0" w:color="auto"/>
        <w:left w:val="none" w:sz="0" w:space="0" w:color="auto"/>
        <w:bottom w:val="none" w:sz="0" w:space="0" w:color="auto"/>
        <w:right w:val="none" w:sz="0" w:space="0" w:color="auto"/>
      </w:divBdr>
    </w:div>
    <w:div w:id="936670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SUPER Theme">
      <a:dk1>
        <a:srgbClr val="002F6C"/>
      </a:dk1>
      <a:lt1>
        <a:srgbClr val="BA0C2F"/>
      </a:lt1>
      <a:dk2>
        <a:srgbClr val="212721"/>
      </a:dk2>
      <a:lt2>
        <a:srgbClr val="0067B9"/>
      </a:lt2>
      <a:accent1>
        <a:srgbClr val="A7C6ED"/>
      </a:accent1>
      <a:accent2>
        <a:srgbClr val="205493"/>
      </a:accent2>
      <a:accent3>
        <a:srgbClr val="651D32"/>
      </a:accent3>
      <a:accent4>
        <a:srgbClr val="6C6463"/>
      </a:accent4>
      <a:accent5>
        <a:srgbClr val="8C8985"/>
      </a:accent5>
      <a:accent6>
        <a:srgbClr val="CFCDC9"/>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GcdQTwIw6VFrR8AOXpZZKFSQw==">CgMxLjAyCGguZ2pkZ3hzMgloLjMwajB6bGwyCWguMWZvYjl0ZTIJaC4zem55c2g3MgloLjJldDkycDAyCGgudHlqY3d0MgloLjNkeTZ2a20yCWguMXQzaDVzZjIJaC40ZDM0b2c4MgloLjJzOGV5bzEyCWguMTdkcDh2dTIJaC4zcmRjcmpuMgloLjI2aW4xcmcyCGgubG54Yno5MgloLjM1bmt1bjIyCWguMWtzdjR1djIJaC40NHNpbmlvOAByITFqVGtBYTJ1UDk0Nk1XM3ZuUW0tVzlZLXZQdmFXYWRDT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3cb0ad-03b1-46cb-a3d7-ddca49b72c3b">
      <Terms xmlns="http://schemas.microsoft.com/office/infopath/2007/PartnerControls"/>
    </lcf76f155ced4ddcb4097134ff3c332f>
    <TaxCatchAll xmlns="fba9134d-ebe4-4981-8023-ce956b6eb0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D966AF212F604EB3C7FB7908669005" ma:contentTypeVersion="15" ma:contentTypeDescription="Create a new document." ma:contentTypeScope="" ma:versionID="a2636edad9fbca627bf38c557a699091">
  <xsd:schema xmlns:xsd="http://www.w3.org/2001/XMLSchema" xmlns:xs="http://www.w3.org/2001/XMLSchema" xmlns:p="http://schemas.microsoft.com/office/2006/metadata/properties" xmlns:ns2="0e3cb0ad-03b1-46cb-a3d7-ddca49b72c3b" xmlns:ns3="fba9134d-ebe4-4981-8023-ce956b6eb09a" targetNamespace="http://schemas.microsoft.com/office/2006/metadata/properties" ma:root="true" ma:fieldsID="b88a62d775daba727a4e875bbeb4ad33" ns2:_="" ns3:_="">
    <xsd:import namespace="0e3cb0ad-03b1-46cb-a3d7-ddca49b72c3b"/>
    <xsd:import namespace="fba9134d-ebe4-4981-8023-ce956b6eb0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cb0ad-03b1-46cb-a3d7-ddca49b72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3722f7-6884-4f2e-b93e-8f752ea6ade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9134d-ebe4-4981-8023-ce956b6eb0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edb201-87be-450a-8ddf-f09689f20595}" ma:internalName="TaxCatchAll" ma:showField="CatchAllData" ma:web="fba9134d-ebe4-4981-8023-ce956b6eb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525C6A-48CD-4841-9EA5-CA4B9E1337BE}">
  <ds:schemaRefs>
    <ds:schemaRef ds:uri="http://schemas.microsoft.com/sharepoint/v3/contenttype/forms"/>
  </ds:schemaRefs>
</ds:datastoreItem>
</file>

<file path=customXml/itemProps3.xml><?xml version="1.0" encoding="utf-8"?>
<ds:datastoreItem xmlns:ds="http://schemas.openxmlformats.org/officeDocument/2006/customXml" ds:itemID="{F89883B6-DE33-467D-A4D1-057A9AF4E82F}">
  <ds:schemaRefs>
    <ds:schemaRef ds:uri="http://schemas.microsoft.com/office/2006/metadata/properties"/>
    <ds:schemaRef ds:uri="http://schemas.microsoft.com/office/infopath/2007/PartnerControls"/>
    <ds:schemaRef ds:uri="0e3cb0ad-03b1-46cb-a3d7-ddca49b72c3b"/>
    <ds:schemaRef ds:uri="fba9134d-ebe4-4981-8023-ce956b6eb09a"/>
  </ds:schemaRefs>
</ds:datastoreItem>
</file>

<file path=customXml/itemProps4.xml><?xml version="1.0" encoding="utf-8"?>
<ds:datastoreItem xmlns:ds="http://schemas.openxmlformats.org/officeDocument/2006/customXml" ds:itemID="{76BC9338-9464-4A60-99FA-D07542FE53CB}">
  <ds:schemaRefs>
    <ds:schemaRef ds:uri="http://schemas.openxmlformats.org/officeDocument/2006/bibliography"/>
  </ds:schemaRefs>
</ds:datastoreItem>
</file>

<file path=customXml/itemProps5.xml><?xml version="1.0" encoding="utf-8"?>
<ds:datastoreItem xmlns:ds="http://schemas.openxmlformats.org/officeDocument/2006/customXml" ds:itemID="{29DD144A-2403-441B-A406-FB65D9710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cb0ad-03b1-46cb-a3d7-ddca49b72c3b"/>
    <ds:schemaRef ds:uri="fba9134d-ebe4-4981-8023-ce956b6eb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3496</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Ivanova</dc:creator>
  <cp:lastModifiedBy>Armen Varosyan</cp:lastModifiedBy>
  <cp:revision>2</cp:revision>
  <cp:lastPrinted>2025-01-13T14:28:00Z</cp:lastPrinted>
  <dcterms:created xsi:type="dcterms:W3CDTF">2025-01-15T05:18:00Z</dcterms:created>
  <dcterms:modified xsi:type="dcterms:W3CDTF">2025-01-15T05:18:00Z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2022-02-10T15:39:03Z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8e049398-7ee2-4246-9cc7-3c26f33dd4d3</vt:lpwstr>
  </property>
  <property fmtid="{D5CDD505-2E9C-101B-9397-08002B2CF9AE}" pid="8" name="MSIP_Label_ea60d57e-af5b-4752-ac57-3e4f28ca11dc_ContentBits">
    <vt:lpwstr>0</vt:lpwstr>
  </property>
  <property fmtid="{D5CDD505-2E9C-101B-9397-08002B2CF9AE}" pid="9" name="ContentTypeId">
    <vt:lpwstr>0x010100B8D966AF212F604EB3C7FB7908669005</vt:lpwstr>
  </property>
  <property fmtid="{D5CDD505-2E9C-101B-9397-08002B2CF9AE}" pid="10" name="MediaServiceImageTags">
    <vt:lpwstr/>
  </property>
</Properties>
</file>