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4" w:type="dxa"/>
        <w:jc w:val="center"/>
        <w:tblInd w:w="1819" w:type="dxa"/>
        <w:tblCellMar>
          <w:left w:w="0" w:type="dxa"/>
          <w:right w:w="0" w:type="dxa"/>
        </w:tblCellMar>
        <w:tblLook w:val="04A0" w:firstRow="1" w:lastRow="0" w:firstColumn="1" w:lastColumn="0" w:noHBand="0" w:noVBand="1"/>
      </w:tblPr>
      <w:tblGrid>
        <w:gridCol w:w="11444"/>
      </w:tblGrid>
      <w:tr w:rsidR="00F749F8" w:rsidRPr="00DD5AFB" w:rsidTr="00F749F8">
        <w:trPr>
          <w:jc w:val="center"/>
        </w:trPr>
        <w:tc>
          <w:tcPr>
            <w:tcW w:w="11444" w:type="dxa"/>
            <w:tcBorders>
              <w:top w:val="double" w:sz="6" w:space="0" w:color="17365D"/>
              <w:bottom w:val="double" w:sz="6" w:space="0" w:color="17365D"/>
            </w:tcBorders>
            <w:tcMar>
              <w:top w:w="0" w:type="dxa"/>
              <w:left w:w="108" w:type="dxa"/>
              <w:bottom w:w="0" w:type="dxa"/>
              <w:right w:w="108" w:type="dxa"/>
            </w:tcMar>
            <w:hideMark/>
          </w:tcPr>
          <w:p w:rsidR="00F749F8" w:rsidRPr="00F749F8" w:rsidRDefault="00F749F8" w:rsidP="00F749F8">
            <w:pPr>
              <w:spacing w:after="0" w:line="276" w:lineRule="auto"/>
              <w:jc w:val="center"/>
              <w:rPr>
                <w:rFonts w:ascii="Verdana" w:eastAsia="Times New Roman" w:hAnsi="Verdana" w:cs="Times New Roman"/>
                <w:sz w:val="24"/>
                <w:szCs w:val="24"/>
                <w:lang w:val="en-GB"/>
              </w:rPr>
            </w:pPr>
            <w:r w:rsidRPr="00F749F8">
              <w:rPr>
                <w:rFonts w:ascii="Verdana" w:eastAsia="Times New Roman" w:hAnsi="Verdana" w:cs="Arial"/>
                <w:b/>
                <w:bCs/>
                <w:color w:val="1F497D" w:themeColor="text2"/>
                <w:sz w:val="24"/>
                <w:szCs w:val="24"/>
                <w:lang w:val="en-GB"/>
              </w:rPr>
              <w:t xml:space="preserve">ROADMAP FOR IMPLEMENTATION OF THE </w:t>
            </w:r>
            <w:r w:rsidRPr="00F749F8">
              <w:rPr>
                <w:rFonts w:ascii="Verdana" w:eastAsia="Times New Roman" w:hAnsi="Verdana" w:cs="Times New Roman"/>
                <w:b/>
                <w:bCs/>
                <w:color w:val="1F497D" w:themeColor="text2"/>
                <w:sz w:val="24"/>
                <w:szCs w:val="24"/>
                <w:lang w:val="en-GB"/>
              </w:rPr>
              <w:t>STRATEGY FOR IMPROVED LEGISLATION ON PARTICIPATORY, TRANSPARENT AND ACCOUNTABLE WATER RESOURCES MANAGEMENT</w:t>
            </w:r>
          </w:p>
        </w:tc>
      </w:tr>
    </w:tbl>
    <w:p w:rsidR="00F749F8" w:rsidRPr="00DD5AFB" w:rsidRDefault="00F749F8" w:rsidP="00F749F8">
      <w:pPr>
        <w:spacing w:after="0" w:line="276" w:lineRule="auto"/>
        <w:jc w:val="both"/>
        <w:rPr>
          <w:rFonts w:ascii="Verdana" w:eastAsia="Times New Roman" w:hAnsi="Verdana" w:cs="Times New Roman"/>
          <w:color w:val="000000"/>
          <w:sz w:val="27"/>
          <w:szCs w:val="27"/>
          <w:lang w:val="en-GB"/>
        </w:rPr>
      </w:pPr>
    </w:p>
    <w:tbl>
      <w:tblPr>
        <w:tblW w:w="11305" w:type="dxa"/>
        <w:tblInd w:w="-743" w:type="dxa"/>
        <w:tblCellMar>
          <w:left w:w="0" w:type="dxa"/>
          <w:right w:w="0" w:type="dxa"/>
        </w:tblCellMar>
        <w:tblLook w:val="04A0" w:firstRow="1" w:lastRow="0" w:firstColumn="1" w:lastColumn="0" w:noHBand="0" w:noVBand="1"/>
      </w:tblPr>
      <w:tblGrid>
        <w:gridCol w:w="544"/>
        <w:gridCol w:w="2292"/>
        <w:gridCol w:w="2783"/>
        <w:gridCol w:w="1201"/>
        <w:gridCol w:w="1596"/>
        <w:gridCol w:w="2889"/>
      </w:tblGrid>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b/>
                <w:bCs/>
                <w:sz w:val="20"/>
                <w:szCs w:val="20"/>
                <w:lang w:val="en-GB"/>
              </w:rPr>
              <w:t>№</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b/>
                <w:bCs/>
                <w:sz w:val="20"/>
                <w:szCs w:val="20"/>
                <w:lang w:val="en-GB"/>
              </w:rPr>
              <w:t>Action/Event</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b/>
                <w:bCs/>
                <w:sz w:val="20"/>
                <w:szCs w:val="20"/>
                <w:lang w:val="en-GB"/>
              </w:rPr>
              <w:t>Person in Charge and Coordinator</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b/>
                <w:bCs/>
                <w:sz w:val="20"/>
                <w:szCs w:val="20"/>
                <w:lang w:val="en-GB"/>
              </w:rPr>
              <w:t>Deadline</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b/>
                <w:bCs/>
                <w:sz w:val="20"/>
                <w:szCs w:val="20"/>
                <w:lang w:val="en-GB"/>
              </w:rPr>
              <w:t>Source of Funding</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b/>
                <w:bCs/>
                <w:sz w:val="20"/>
                <w:szCs w:val="20"/>
                <w:lang w:val="en-GB"/>
              </w:rPr>
              <w:t>Objective Cross Checking Criteria</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b/>
                <w:bCs/>
                <w:sz w:val="20"/>
                <w:szCs w:val="20"/>
                <w:lang w:val="en-GB"/>
              </w:rPr>
              <w:t>I</w:t>
            </w:r>
          </w:p>
        </w:tc>
        <w:tc>
          <w:tcPr>
            <w:tcW w:w="107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b/>
                <w:bCs/>
                <w:lang w:val="en-GB"/>
              </w:rPr>
              <w:t xml:space="preserve">A number of key legal acts adopted within the </w:t>
            </w:r>
            <w:proofErr w:type="spellStart"/>
            <w:r w:rsidRPr="00DD5AFB">
              <w:rPr>
                <w:rFonts w:ascii="Verdana" w:eastAsia="Times New Roman" w:hAnsi="Verdana" w:cs="Times New Roman"/>
                <w:b/>
                <w:bCs/>
                <w:lang w:val="en-GB"/>
              </w:rPr>
              <w:t>RoA</w:t>
            </w:r>
            <w:proofErr w:type="spellEnd"/>
            <w:r w:rsidRPr="00DD5AFB">
              <w:rPr>
                <w:rFonts w:ascii="Verdana" w:eastAsia="Times New Roman" w:hAnsi="Verdana" w:cs="Times New Roman"/>
                <w:b/>
                <w:bCs/>
                <w:lang w:val="en-GB"/>
              </w:rPr>
              <w:t xml:space="preserve"> water legislation; a set of newly defined and/or clarified concepts used in the </w:t>
            </w:r>
            <w:proofErr w:type="spellStart"/>
            <w:r w:rsidRPr="00DD5AFB">
              <w:rPr>
                <w:rFonts w:ascii="Verdana" w:eastAsia="Times New Roman" w:hAnsi="Verdana" w:cs="Times New Roman"/>
                <w:b/>
                <w:bCs/>
                <w:lang w:val="en-GB"/>
              </w:rPr>
              <w:t>RoA</w:t>
            </w:r>
            <w:proofErr w:type="spellEnd"/>
            <w:r w:rsidRPr="00DD5AFB">
              <w:rPr>
                <w:rFonts w:ascii="Verdana" w:eastAsia="Times New Roman" w:hAnsi="Verdana" w:cs="Times New Roman"/>
                <w:b/>
                <w:bCs/>
                <w:lang w:val="en-GB"/>
              </w:rPr>
              <w:t xml:space="preserve"> Water Code and related legal acts.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1</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Development of </w:t>
            </w:r>
            <w:proofErr w:type="spellStart"/>
            <w:r w:rsidRPr="00DD5AFB">
              <w:rPr>
                <w:rFonts w:ascii="Verdana" w:hAnsi="Verdana" w:cs="Arial"/>
                <w:sz w:val="20"/>
                <w:szCs w:val="20"/>
                <w:lang w:val="en-GB"/>
              </w:rPr>
              <w:t>RoA</w:t>
            </w:r>
            <w:proofErr w:type="spellEnd"/>
            <w:r w:rsidRPr="00DD5AFB">
              <w:rPr>
                <w:rFonts w:ascii="Verdana" w:hAnsi="Verdana" w:cs="Arial"/>
                <w:sz w:val="20"/>
                <w:szCs w:val="20"/>
                <w:lang w:val="en-GB"/>
              </w:rPr>
              <w:t xml:space="preserve"> Draft Law “On Environmental Policy”</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hAnsi="Verdana" w:cs="Arial"/>
                <w:sz w:val="21"/>
                <w:szCs w:val="21"/>
                <w:lang w:val="en-GB"/>
              </w:rPr>
              <w:t>RoA</w:t>
            </w:r>
            <w:proofErr w:type="spellEnd"/>
            <w:r w:rsidRPr="00DD5AFB">
              <w:rPr>
                <w:rFonts w:ascii="Verdana" w:hAnsi="Verdana" w:cs="Arial"/>
                <w:sz w:val="21"/>
                <w:szCs w:val="21"/>
                <w:lang w:val="en-GB"/>
              </w:rPr>
              <w:t xml:space="preserve"> Ministry of Nature Protection</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2018</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State Budget</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hAnsi="Verdana" w:cs="Arial"/>
                <w:sz w:val="20"/>
                <w:szCs w:val="20"/>
                <w:lang w:val="en-GB"/>
              </w:rPr>
              <w:t>RoA</w:t>
            </w:r>
            <w:proofErr w:type="spellEnd"/>
            <w:r w:rsidRPr="00DD5AFB">
              <w:rPr>
                <w:rFonts w:ascii="Verdana" w:hAnsi="Verdana" w:cs="Arial"/>
                <w:sz w:val="20"/>
                <w:szCs w:val="20"/>
                <w:lang w:val="en-GB"/>
              </w:rPr>
              <w:t xml:space="preserve"> Draft Law “On Environmental Policy”</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Development of </w:t>
            </w:r>
            <w:r>
              <w:rPr>
                <w:rFonts w:ascii="Verdana" w:eastAsia="Times New Roman" w:hAnsi="Verdana" w:cs="Times New Roman"/>
                <w:sz w:val="20"/>
                <w:szCs w:val="20"/>
                <w:lang w:val="en-GB"/>
              </w:rPr>
              <w:t xml:space="preserve">a concept paper of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w:t>
            </w:r>
            <w:r w:rsidRPr="00DD5AFB">
              <w:rPr>
                <w:rFonts w:ascii="Verdana" w:hAnsi="Verdana" w:cs="Arial"/>
                <w:sz w:val="20"/>
                <w:szCs w:val="20"/>
                <w:lang w:val="en-GB"/>
              </w:rPr>
              <w:t>Law</w:t>
            </w:r>
            <w:r w:rsidRPr="00DD5AFB">
              <w:rPr>
                <w:rFonts w:ascii="Verdana" w:eastAsia="Times New Roman" w:hAnsi="Verdana" w:cs="Times New Roman"/>
                <w:sz w:val="20"/>
                <w:szCs w:val="20"/>
                <w:lang w:val="en-GB"/>
              </w:rPr>
              <w:t xml:space="preserve"> “On Drinking Water”</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Public Services Regulatory Commission</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hAnsi="Verdana" w:cs="Arial"/>
                <w:sz w:val="21"/>
                <w:szCs w:val="21"/>
                <w:lang w:val="en-GB"/>
              </w:rPr>
              <w:t>RoA</w:t>
            </w:r>
            <w:proofErr w:type="spellEnd"/>
            <w:r w:rsidRPr="00DD5AFB">
              <w:rPr>
                <w:rFonts w:ascii="Verdana" w:hAnsi="Verdana" w:cs="Arial"/>
                <w:sz w:val="21"/>
                <w:szCs w:val="21"/>
                <w:lang w:val="en-GB"/>
              </w:rPr>
              <w:t xml:space="preserve"> Ministry of </w:t>
            </w:r>
            <w:r w:rsidRPr="00DD5AFB">
              <w:rPr>
                <w:rFonts w:ascii="Verdana" w:eastAsia="Times New Roman" w:hAnsi="Verdana" w:cs="Times New Roman"/>
                <w:sz w:val="20"/>
                <w:szCs w:val="20"/>
                <w:lang w:val="en-GB"/>
              </w:rPr>
              <w:t>Health</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hAnsi="Verdana" w:cs="Arial"/>
                <w:sz w:val="21"/>
                <w:szCs w:val="21"/>
                <w:lang w:val="en-GB"/>
              </w:rPr>
              <w:t>RoA</w:t>
            </w:r>
            <w:proofErr w:type="spellEnd"/>
            <w:r w:rsidRPr="00DD5AFB">
              <w:rPr>
                <w:rFonts w:ascii="Verdana" w:hAnsi="Verdana" w:cs="Arial"/>
                <w:sz w:val="21"/>
                <w:szCs w:val="21"/>
                <w:lang w:val="en-GB"/>
              </w:rPr>
              <w:t xml:space="preserve"> Ministry of Nature Protection</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2020</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w:t>
            </w:r>
            <w:r w:rsidRPr="00DD5AFB">
              <w:rPr>
                <w:rFonts w:ascii="Verdana" w:hAnsi="Verdana" w:cs="Arial"/>
                <w:sz w:val="20"/>
                <w:szCs w:val="20"/>
                <w:lang w:val="en-GB"/>
              </w:rPr>
              <w:t>Draft Law</w:t>
            </w:r>
            <w:r w:rsidRPr="00DD5AFB">
              <w:rPr>
                <w:rFonts w:ascii="Verdana" w:eastAsia="Times New Roman" w:hAnsi="Verdana" w:cs="Times New Roman"/>
                <w:sz w:val="20"/>
                <w:szCs w:val="20"/>
                <w:lang w:val="en-GB"/>
              </w:rPr>
              <w:t xml:space="preserve"> “On Drinking Water”</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3</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Development of a Concept Paper for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Law “On Irrigation Water”</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hAnsi="Verdana" w:cs="Arial"/>
                <w:sz w:val="21"/>
                <w:szCs w:val="21"/>
                <w:lang w:val="en-GB"/>
              </w:rPr>
              <w:t xml:space="preserve">State Committee for Water Resources of the </w:t>
            </w:r>
            <w:proofErr w:type="spellStart"/>
            <w:r w:rsidRPr="00DD5AFB">
              <w:rPr>
                <w:rFonts w:ascii="Verdana" w:hAnsi="Verdana" w:cs="Arial"/>
                <w:sz w:val="21"/>
                <w:szCs w:val="21"/>
                <w:lang w:val="en-GB"/>
              </w:rPr>
              <w:t>RoA</w:t>
            </w:r>
            <w:proofErr w:type="spellEnd"/>
            <w:r w:rsidRPr="00DD5AFB">
              <w:rPr>
                <w:rFonts w:ascii="Verdana" w:hAnsi="Verdana" w:cs="Arial"/>
                <w:sz w:val="21"/>
                <w:szCs w:val="21"/>
                <w:lang w:val="en-GB"/>
              </w:rPr>
              <w:t xml:space="preserve"> Ministry of Energy Infrastructures and Natural Resources</w:t>
            </w:r>
          </w:p>
          <w:p w:rsidR="00F749F8" w:rsidRPr="00DD5AFB" w:rsidRDefault="00F749F8" w:rsidP="00C1696B">
            <w:pPr>
              <w:spacing w:before="240" w:after="0" w:line="276" w:lineRule="auto"/>
              <w:jc w:val="center"/>
              <w:rPr>
                <w:rFonts w:ascii="Verdana" w:hAnsi="Verdana" w:cs="Arial"/>
                <w:sz w:val="21"/>
                <w:szCs w:val="21"/>
                <w:lang w:val="en-GB"/>
              </w:rPr>
            </w:pPr>
            <w:proofErr w:type="spellStart"/>
            <w:r w:rsidRPr="00DD5AFB">
              <w:rPr>
                <w:rFonts w:ascii="Verdana" w:hAnsi="Verdana" w:cs="Arial"/>
                <w:sz w:val="21"/>
                <w:szCs w:val="21"/>
                <w:lang w:val="en-GB"/>
              </w:rPr>
              <w:t>RoA</w:t>
            </w:r>
            <w:proofErr w:type="spellEnd"/>
            <w:r w:rsidRPr="00DD5AFB">
              <w:rPr>
                <w:rFonts w:ascii="Verdana" w:hAnsi="Verdana" w:cs="Arial"/>
                <w:sz w:val="21"/>
                <w:szCs w:val="21"/>
                <w:lang w:val="en-GB"/>
              </w:rPr>
              <w:t xml:space="preserve"> Ministry of Agriculture</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hAnsi="Verdana" w:cs="Arial"/>
                <w:sz w:val="21"/>
                <w:szCs w:val="21"/>
                <w:lang w:val="en-GB"/>
              </w:rPr>
              <w:t>RoA</w:t>
            </w:r>
            <w:proofErr w:type="spellEnd"/>
            <w:r w:rsidRPr="00DD5AFB">
              <w:rPr>
                <w:rFonts w:ascii="Verdana" w:hAnsi="Verdana" w:cs="Arial"/>
                <w:sz w:val="21"/>
                <w:szCs w:val="21"/>
                <w:lang w:val="en-GB"/>
              </w:rPr>
              <w:t xml:space="preserve"> Ministry of </w:t>
            </w:r>
            <w:r w:rsidRPr="00DD5AFB">
              <w:rPr>
                <w:rFonts w:ascii="Verdana" w:eastAsia="Times New Roman" w:hAnsi="Verdana" w:cs="Times New Roman"/>
                <w:sz w:val="20"/>
                <w:szCs w:val="20"/>
                <w:lang w:val="en-GB"/>
              </w:rPr>
              <w:t>Health</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hAnsi="Verdana" w:cs="Arial"/>
                <w:sz w:val="21"/>
                <w:szCs w:val="21"/>
                <w:lang w:val="en-GB"/>
              </w:rPr>
              <w:t>RoA</w:t>
            </w:r>
            <w:proofErr w:type="spellEnd"/>
            <w:r w:rsidRPr="00DD5AFB">
              <w:rPr>
                <w:rFonts w:ascii="Verdana" w:hAnsi="Verdana" w:cs="Arial"/>
                <w:sz w:val="21"/>
                <w:szCs w:val="21"/>
                <w:lang w:val="en-GB"/>
              </w:rPr>
              <w:t xml:space="preserve"> Ministry of Nature Protection</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2019-2020</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Concept Paper for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Law “On Irrigation Water”</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4</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Development of</w:t>
            </w:r>
            <w:r>
              <w:rPr>
                <w:rFonts w:ascii="Verdana" w:eastAsia="Times New Roman" w:hAnsi="Verdana" w:cs="Times New Roman"/>
                <w:sz w:val="20"/>
                <w:szCs w:val="20"/>
                <w:lang w:val="en-GB"/>
              </w:rPr>
              <w:t xml:space="preserve"> Irrigation</w:t>
            </w:r>
            <w:r w:rsidRPr="00DD5AFB">
              <w:rPr>
                <w:rFonts w:ascii="Verdana" w:eastAsia="Times New Roman" w:hAnsi="Verdana" w:cs="Times New Roman"/>
                <w:sz w:val="20"/>
                <w:szCs w:val="20"/>
                <w:lang w:val="en-GB"/>
              </w:rPr>
              <w:t xml:space="preserve"> Water </w:t>
            </w:r>
            <w:r>
              <w:rPr>
                <w:rFonts w:ascii="Verdana" w:eastAsia="Times New Roman" w:hAnsi="Verdana" w:cs="Times New Roman"/>
                <w:sz w:val="20"/>
                <w:szCs w:val="20"/>
                <w:lang w:val="en-GB"/>
              </w:rPr>
              <w:t xml:space="preserve">quality </w:t>
            </w:r>
            <w:r w:rsidRPr="00DD5AFB">
              <w:rPr>
                <w:rFonts w:ascii="Verdana" w:eastAsia="Times New Roman" w:hAnsi="Verdana" w:cs="Times New Roman"/>
                <w:sz w:val="20"/>
                <w:szCs w:val="20"/>
                <w:lang w:val="en-GB"/>
              </w:rPr>
              <w:t xml:space="preserve">standards </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Agriculture</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Health</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2018-2020</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Draft Water Standards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5</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Definition of new concepts in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Water Code; clarification of existing concepts</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State Committee for Water Resources of the </w:t>
            </w:r>
            <w:proofErr w:type="spellStart"/>
            <w:r w:rsidRPr="00DD5AFB">
              <w:rPr>
                <w:rFonts w:ascii="Verdana" w:eastAsia="Times New Roman" w:hAnsi="Verdana" w:cs="Times New Roman"/>
                <w:sz w:val="20"/>
                <w:szCs w:val="20"/>
                <w:lang w:val="en-GB"/>
              </w:rPr>
              <w:lastRenderedPageBreak/>
              <w:t>RoA</w:t>
            </w:r>
            <w:proofErr w:type="spellEnd"/>
            <w:r w:rsidRPr="00DD5AFB">
              <w:rPr>
                <w:rFonts w:ascii="Verdana" w:eastAsia="Times New Roman" w:hAnsi="Verdana" w:cs="Times New Roman"/>
                <w:sz w:val="20"/>
                <w:szCs w:val="20"/>
                <w:lang w:val="en-GB"/>
              </w:rPr>
              <w:t xml:space="preserve"> Ministry of Energy Infrastructures and Natural Resources</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Public Services Regulatory Commission</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lastRenderedPageBreak/>
              <w:t>2018-2019</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State Budget</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Law on “Amendments and Additions to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Water Code”</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b/>
                <w:bCs/>
                <w:sz w:val="20"/>
                <w:szCs w:val="20"/>
                <w:lang w:val="en-GB"/>
              </w:rPr>
              <w:lastRenderedPageBreak/>
              <w:t>II</w:t>
            </w:r>
          </w:p>
        </w:tc>
        <w:tc>
          <w:tcPr>
            <w:tcW w:w="107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b/>
                <w:bCs/>
                <w:lang w:val="en-GB"/>
              </w:rPr>
              <w:t xml:space="preserve">Improved System of State Monitoring </w:t>
            </w:r>
            <w:r>
              <w:rPr>
                <w:rFonts w:ascii="Verdana" w:eastAsia="Times New Roman" w:hAnsi="Verdana" w:cs="Times New Roman"/>
                <w:b/>
                <w:bCs/>
                <w:lang w:val="en-GB"/>
              </w:rPr>
              <w:t xml:space="preserve">of </w:t>
            </w:r>
            <w:r w:rsidRPr="00DD5AFB">
              <w:rPr>
                <w:rFonts w:ascii="Verdana" w:eastAsia="Times New Roman" w:hAnsi="Verdana" w:cs="Times New Roman"/>
                <w:b/>
                <w:bCs/>
                <w:lang w:val="en-GB"/>
              </w:rPr>
              <w:t>Water Resources and Water Resources State Cadastre; improved mechanisms for access to information.</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749F8" w:rsidRPr="00DD5AFB" w:rsidRDefault="00F749F8" w:rsidP="00C1696B">
            <w:pPr>
              <w:spacing w:before="240" w:after="0" w:line="276" w:lineRule="auto"/>
              <w:jc w:val="both"/>
              <w:rPr>
                <w:rFonts w:ascii="Verdana" w:eastAsia="Times New Roman" w:hAnsi="Verdana" w:cs="Times New Roman"/>
                <w:sz w:val="20"/>
                <w:szCs w:val="20"/>
                <w:lang w:val="en-GB"/>
              </w:rPr>
            </w:pP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749F8" w:rsidRPr="00DD5AFB" w:rsidRDefault="00F749F8" w:rsidP="00C1696B">
            <w:pPr>
              <w:spacing w:before="240" w:after="0" w:line="276" w:lineRule="auto"/>
              <w:jc w:val="center"/>
              <w:rPr>
                <w:rFonts w:ascii="Verdana" w:eastAsia="Times New Roman" w:hAnsi="Verdana" w:cs="Times New Roman"/>
                <w:color w:val="000000"/>
                <w:sz w:val="20"/>
                <w:szCs w:val="20"/>
                <w:lang w:val="en-GB"/>
              </w:rPr>
            </w:pPr>
            <w:r>
              <w:rPr>
                <w:rFonts w:ascii="Verdana" w:eastAsia="Times New Roman" w:hAnsi="Verdana" w:cs="Times New Roman"/>
                <w:color w:val="000000"/>
                <w:sz w:val="20"/>
                <w:szCs w:val="20"/>
                <w:lang w:val="en-GB"/>
              </w:rPr>
              <w:t>Establishment of public control system over the services linked to supply of drinking and irrigation water</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749F8" w:rsidRDefault="00F749F8" w:rsidP="00C1696B">
            <w:pPr>
              <w:spacing w:before="240" w:after="0" w:line="276" w:lineRule="auto"/>
              <w:jc w:val="center"/>
              <w:rPr>
                <w:rFonts w:ascii="Verdana" w:eastAsia="Times New Roman" w:hAnsi="Verdana" w:cs="Times New Roman"/>
                <w:sz w:val="20"/>
                <w:szCs w:val="20"/>
                <w:lang w:val="en-GB"/>
              </w:rPr>
            </w:pPr>
            <w:proofErr w:type="spellStart"/>
            <w:r>
              <w:rPr>
                <w:rFonts w:ascii="Verdana" w:eastAsia="Times New Roman" w:hAnsi="Verdana" w:cs="Times New Roman"/>
                <w:sz w:val="20"/>
                <w:szCs w:val="20"/>
                <w:lang w:val="en-GB"/>
              </w:rPr>
              <w:t>RoA</w:t>
            </w:r>
            <w:proofErr w:type="spellEnd"/>
            <w:r>
              <w:rPr>
                <w:rFonts w:ascii="Verdana" w:eastAsia="Times New Roman" w:hAnsi="Verdana" w:cs="Times New Roman"/>
                <w:sz w:val="20"/>
                <w:szCs w:val="20"/>
                <w:lang w:val="en-GB"/>
              </w:rPr>
              <w:t xml:space="preserve"> Ministry of </w:t>
            </w:r>
            <w:r w:rsidRPr="00DD5AFB">
              <w:rPr>
                <w:rFonts w:ascii="Verdana" w:eastAsia="Times New Roman" w:hAnsi="Verdana" w:cs="Times New Roman"/>
                <w:sz w:val="20"/>
                <w:szCs w:val="20"/>
                <w:lang w:val="en-GB"/>
              </w:rPr>
              <w:t>Energy Infrastructures and Natural Resources</w:t>
            </w:r>
          </w:p>
          <w:p w:rsidR="00F749F8" w:rsidRDefault="00F749F8" w:rsidP="00C1696B">
            <w:pPr>
              <w:spacing w:before="240" w:after="0" w:line="276" w:lineRule="auto"/>
              <w:jc w:val="center"/>
              <w:rPr>
                <w:rFonts w:ascii="Verdana" w:eastAsia="Times New Roman" w:hAnsi="Verdana" w:cs="Times New Roman"/>
                <w:sz w:val="20"/>
                <w:szCs w:val="20"/>
                <w:lang w:val="en-GB"/>
              </w:rPr>
            </w:pPr>
            <w:r>
              <w:rPr>
                <w:rFonts w:ascii="Verdana" w:eastAsia="Times New Roman" w:hAnsi="Verdana" w:cs="Times New Roman"/>
                <w:sz w:val="20"/>
                <w:szCs w:val="20"/>
                <w:lang w:val="en-GB"/>
              </w:rPr>
              <w:t>Ministry of Agriculture of RA</w:t>
            </w:r>
          </w:p>
          <w:p w:rsidR="00F749F8" w:rsidRDefault="00F749F8" w:rsidP="00C1696B">
            <w:pPr>
              <w:spacing w:before="240" w:after="0" w:line="276" w:lineRule="auto"/>
              <w:jc w:val="center"/>
              <w:rPr>
                <w:rFonts w:ascii="Verdana" w:eastAsia="Times New Roman" w:hAnsi="Verdana" w:cs="Times New Roman"/>
                <w:sz w:val="20"/>
                <w:szCs w:val="20"/>
                <w:lang w:val="en-GB"/>
              </w:rPr>
            </w:pPr>
            <w:r>
              <w:rPr>
                <w:rFonts w:ascii="Verdana" w:eastAsia="Times New Roman" w:hAnsi="Verdana" w:cs="Times New Roman"/>
                <w:sz w:val="20"/>
                <w:szCs w:val="20"/>
                <w:lang w:val="en-GB"/>
              </w:rPr>
              <w:t>Ministry of Healthcare of RA</w:t>
            </w:r>
          </w:p>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Pr>
                <w:rFonts w:ascii="Verdana" w:eastAsia="Times New Roman" w:hAnsi="Verdana" w:cs="Times New Roman"/>
                <w:sz w:val="20"/>
                <w:szCs w:val="20"/>
                <w:lang w:val="en-GB"/>
              </w:rPr>
              <w:t>Public Services Regulatory Commission of RA</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Pr>
                <w:rFonts w:ascii="Verdana" w:eastAsia="Times New Roman" w:hAnsi="Verdana" w:cs="Times New Roman"/>
                <w:sz w:val="20"/>
                <w:szCs w:val="20"/>
                <w:lang w:val="en-GB"/>
              </w:rPr>
              <w:t>2019-2020</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Pr>
                <w:rFonts w:ascii="Verdana" w:eastAsia="Times New Roman" w:hAnsi="Verdana" w:cs="Times New Roman"/>
                <w:sz w:val="20"/>
                <w:szCs w:val="20"/>
                <w:lang w:val="en-GB"/>
              </w:rPr>
              <w:t>Draft Concept on the System of Public Monitoring over the services linked to supply of drinking and irrigation water</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1</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color w:val="000000"/>
                <w:sz w:val="20"/>
                <w:szCs w:val="20"/>
                <w:lang w:val="en-GB"/>
              </w:rPr>
              <w:t xml:space="preserve">Review of the </w:t>
            </w:r>
            <w:proofErr w:type="spellStart"/>
            <w:r w:rsidRPr="00DD5AFB">
              <w:rPr>
                <w:rFonts w:ascii="Verdana" w:eastAsia="Times New Roman" w:hAnsi="Verdana" w:cs="Times New Roman"/>
                <w:color w:val="000000"/>
                <w:sz w:val="20"/>
                <w:szCs w:val="20"/>
                <w:lang w:val="en-GB"/>
              </w:rPr>
              <w:t>RoA</w:t>
            </w:r>
            <w:proofErr w:type="spellEnd"/>
            <w:r w:rsidRPr="00DD5AFB">
              <w:rPr>
                <w:rFonts w:ascii="Verdana" w:eastAsia="Times New Roman" w:hAnsi="Verdana" w:cs="Times New Roman"/>
                <w:color w:val="000000"/>
                <w:sz w:val="20"/>
                <w:szCs w:val="20"/>
                <w:lang w:val="en-GB"/>
              </w:rPr>
              <w:t xml:space="preserve"> Government Decree “On Approval of Procedure for Water Resources Monitoring and Reporting”, considering the nature of monitoring as a routine process</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2018-2019</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State Budget</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Government Decree “On Amendments and Supplements to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Government</w:t>
            </w:r>
            <w:r w:rsidRPr="00DD5AFB">
              <w:rPr>
                <w:rFonts w:ascii="Verdana" w:eastAsia="Times New Roman" w:hAnsi="Verdana" w:cs="Times New Roman"/>
                <w:color w:val="000000"/>
                <w:sz w:val="20"/>
                <w:szCs w:val="20"/>
                <w:lang w:val="en-GB"/>
              </w:rPr>
              <w:t xml:space="preserve"> Decree on Approval of Procedure for Water Resources Monitoring and Reporting”</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2</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color w:val="000000"/>
                <w:sz w:val="20"/>
                <w:szCs w:val="20"/>
                <w:lang w:val="en-GB"/>
              </w:rPr>
              <w:t xml:space="preserve">Define the principles and methodology of monitoring and the peculiarities of monitoring of various resources in the </w:t>
            </w:r>
            <w:proofErr w:type="spellStart"/>
            <w:r w:rsidRPr="00DD5AFB">
              <w:rPr>
                <w:rFonts w:ascii="Verdana" w:eastAsia="Times New Roman" w:hAnsi="Verdana" w:cs="Times New Roman"/>
                <w:color w:val="000000"/>
                <w:sz w:val="20"/>
                <w:szCs w:val="20"/>
                <w:lang w:val="en-GB"/>
              </w:rPr>
              <w:t>RoA</w:t>
            </w:r>
            <w:proofErr w:type="spellEnd"/>
            <w:r w:rsidRPr="00DD5AFB">
              <w:rPr>
                <w:rFonts w:ascii="Verdana" w:eastAsia="Times New Roman" w:hAnsi="Verdana" w:cs="Times New Roman"/>
                <w:color w:val="000000"/>
                <w:sz w:val="20"/>
                <w:szCs w:val="20"/>
                <w:lang w:val="en-GB"/>
              </w:rPr>
              <w:t xml:space="preserve"> Draft Law “On Environmental Policy”</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Energy Infrastructures and Natural Resources</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2018-2019</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State Budget</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Law “On </w:t>
            </w:r>
            <w:r w:rsidRPr="00DD5AFB">
              <w:rPr>
                <w:rFonts w:ascii="Verdana" w:eastAsia="Times New Roman" w:hAnsi="Verdana" w:cs="Times New Roman"/>
                <w:color w:val="000000"/>
                <w:sz w:val="20"/>
                <w:szCs w:val="20"/>
                <w:lang w:val="en-GB"/>
              </w:rPr>
              <w:t xml:space="preserve">Environmental </w:t>
            </w:r>
            <w:r w:rsidRPr="00DD5AFB">
              <w:rPr>
                <w:rFonts w:ascii="Verdana" w:eastAsia="Times New Roman" w:hAnsi="Verdana" w:cs="Times New Roman"/>
                <w:sz w:val="20"/>
                <w:szCs w:val="20"/>
                <w:lang w:val="en-GB"/>
              </w:rPr>
              <w:t>Policy”</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3</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Create an integrated online platform with environmental monitoring data</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2020-2022</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An integrated online platform with environmental monitoring data</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lastRenderedPageBreak/>
              <w:t>4</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color w:val="000000"/>
                <w:lang w:val="en-GB"/>
              </w:rPr>
              <w:t xml:space="preserve">Create </w:t>
            </w:r>
            <w:r w:rsidRPr="00DD5AFB">
              <w:rPr>
                <w:rFonts w:ascii="Verdana" w:eastAsia="Times New Roman" w:hAnsi="Verdana" w:cs="Times New Roman"/>
                <w:sz w:val="20"/>
                <w:szCs w:val="20"/>
                <w:lang w:val="en-GB"/>
              </w:rPr>
              <w:t xml:space="preserve">legal basis for the establishment of the public monitoring </w:t>
            </w:r>
            <w:r w:rsidRPr="00DD5AFB">
              <w:rPr>
                <w:rFonts w:ascii="Verdana" w:eastAsia="Times New Roman" w:hAnsi="Verdana" w:cs="Times New Roman"/>
                <w:color w:val="000000"/>
                <w:lang w:val="en-GB"/>
              </w:rPr>
              <w:t xml:space="preserve">institution for the </w:t>
            </w:r>
            <w:r w:rsidRPr="00DD5AFB">
              <w:rPr>
                <w:rFonts w:ascii="Verdana" w:eastAsia="Times New Roman" w:hAnsi="Verdana" w:cs="Times New Roman"/>
                <w:sz w:val="20"/>
                <w:szCs w:val="20"/>
                <w:lang w:val="en-GB"/>
              </w:rPr>
              <w:t xml:space="preserve">use and protection of water resources and relevant services </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2019-2020</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Government Decree “On Approval of the Concept Paper on Development of Public Monitoring </w:t>
            </w:r>
            <w:r w:rsidRPr="00DD5AFB">
              <w:rPr>
                <w:rFonts w:ascii="Verdana" w:eastAsia="Times New Roman" w:hAnsi="Verdana" w:cs="Times New Roman"/>
                <w:color w:val="000000"/>
                <w:lang w:val="en-GB"/>
              </w:rPr>
              <w:t>Institution for the U</w:t>
            </w:r>
            <w:r w:rsidRPr="00DD5AFB">
              <w:rPr>
                <w:rFonts w:ascii="Verdana" w:eastAsia="Times New Roman" w:hAnsi="Verdana" w:cs="Times New Roman"/>
                <w:sz w:val="20"/>
                <w:szCs w:val="20"/>
                <w:lang w:val="en-GB"/>
              </w:rPr>
              <w:t>se and Protection of Water Resources and Relevant Services”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5</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Post the content of issued water use permits on www.wrma.am</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Water Resources Management Agency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2018-2019</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Publicly accessible water use permits on </w:t>
            </w:r>
            <w:hyperlink r:id="rId6" w:history="1">
              <w:r w:rsidRPr="00DD5AFB">
                <w:rPr>
                  <w:rFonts w:ascii="Verdana" w:eastAsia="Times New Roman" w:hAnsi="Verdana" w:cs="Times New Roman"/>
                  <w:color w:val="0000FF"/>
                  <w:sz w:val="20"/>
                  <w:szCs w:val="20"/>
                  <w:u w:val="single"/>
                  <w:lang w:val="en-GB"/>
                </w:rPr>
                <w:t>www.wrma.am</w:t>
              </w:r>
            </w:hyperlink>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6</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color w:val="000000"/>
                <w:lang w:val="en-GB"/>
              </w:rPr>
              <w:t>Define an ecological (environmental) information access mode, including necessary definitions and specifications in the relevant legislation</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 </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Justice</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2019-2020</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State Budget</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Relevant legal acts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7</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Develop a sample list of water-related information for local self-governing authorities</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Territorial Administration and Development</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Agriculture</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Health</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2018-2019</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State Budget</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List of water related information</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b/>
                <w:bCs/>
                <w:sz w:val="20"/>
                <w:szCs w:val="20"/>
                <w:lang w:val="en-GB"/>
              </w:rPr>
              <w:t>III</w:t>
            </w:r>
          </w:p>
        </w:tc>
        <w:tc>
          <w:tcPr>
            <w:tcW w:w="107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b/>
                <w:bCs/>
                <w:lang w:val="en-GB"/>
              </w:rPr>
              <w:t>Improved water use permitting procedure and revised water use permit conditions.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1</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Involve representatives of environmental non-governmental organizations and academia in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National Water Council</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2018-2019</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State Budget</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Government Decree “On Supplements to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Government Decree on Approval of the Charter and Composition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National Water Council”</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Define water use </w:t>
            </w:r>
            <w:r w:rsidRPr="00DD5AFB">
              <w:rPr>
                <w:rFonts w:ascii="Verdana" w:eastAsia="Times New Roman" w:hAnsi="Verdana" w:cs="Times New Roman"/>
                <w:sz w:val="20"/>
                <w:szCs w:val="20"/>
                <w:lang w:val="en-GB"/>
              </w:rPr>
              <w:lastRenderedPageBreak/>
              <w:t xml:space="preserve">limits </w:t>
            </w:r>
            <w:r w:rsidRPr="00DD5AFB">
              <w:rPr>
                <w:rFonts w:ascii="Arial" w:eastAsia="Times New Roman" w:hAnsi="Arial" w:cs="Arial"/>
                <w:sz w:val="20"/>
                <w:szCs w:val="20"/>
                <w:lang w:val="en-GB"/>
              </w:rPr>
              <w:t>​​</w:t>
            </w:r>
            <w:r w:rsidRPr="00DD5AFB">
              <w:rPr>
                <w:rFonts w:ascii="Verdana" w:eastAsia="Times New Roman" w:hAnsi="Verdana" w:cs="Times New Roman"/>
                <w:sz w:val="20"/>
                <w:szCs w:val="20"/>
                <w:lang w:val="en-GB"/>
              </w:rPr>
              <w:t>and other criteria as a basis for differentiation between free and special water use</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lastRenderedPageBreak/>
              <w:t xml:space="preserve">Water Resources </w:t>
            </w:r>
            <w:r w:rsidRPr="00DD5AFB">
              <w:rPr>
                <w:rFonts w:ascii="Verdana" w:eastAsia="Times New Roman" w:hAnsi="Verdana" w:cs="Times New Roman"/>
                <w:sz w:val="20"/>
                <w:szCs w:val="20"/>
                <w:lang w:val="en-GB"/>
              </w:rPr>
              <w:lastRenderedPageBreak/>
              <w:t xml:space="preserve">Management Agency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lastRenderedPageBreak/>
              <w:t>2019-</w:t>
            </w:r>
            <w:r w:rsidRPr="00DD5AFB">
              <w:rPr>
                <w:rFonts w:ascii="Verdana" w:eastAsia="Times New Roman" w:hAnsi="Verdana" w:cs="Times New Roman"/>
                <w:sz w:val="20"/>
                <w:szCs w:val="20"/>
                <w:lang w:val="en-GB"/>
              </w:rPr>
              <w:lastRenderedPageBreak/>
              <w:t>2020</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lastRenderedPageBreak/>
              <w:t xml:space="preserve">International </w:t>
            </w:r>
            <w:r w:rsidRPr="00DD5AFB">
              <w:rPr>
                <w:rFonts w:ascii="Verdana" w:eastAsia="Times New Roman" w:hAnsi="Verdana" w:cs="Times New Roman"/>
                <w:sz w:val="20"/>
                <w:szCs w:val="20"/>
                <w:lang w:val="en-GB"/>
              </w:rPr>
              <w:lastRenderedPageBreak/>
              <w:t>Donor Organizations</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lastRenderedPageBreak/>
              <w:t>RoA</w:t>
            </w:r>
            <w:proofErr w:type="spellEnd"/>
            <w:r w:rsidRPr="00DD5AFB">
              <w:rPr>
                <w:rFonts w:ascii="Verdana" w:eastAsia="Times New Roman" w:hAnsi="Verdana" w:cs="Times New Roman"/>
                <w:sz w:val="20"/>
                <w:szCs w:val="20"/>
                <w:lang w:val="en-GB"/>
              </w:rPr>
              <w:t xml:space="preserve"> Draft Government </w:t>
            </w:r>
            <w:r w:rsidRPr="00DD5AFB">
              <w:rPr>
                <w:rFonts w:ascii="Verdana" w:eastAsia="Times New Roman" w:hAnsi="Verdana" w:cs="Times New Roman"/>
                <w:sz w:val="20"/>
                <w:szCs w:val="20"/>
                <w:lang w:val="en-GB"/>
              </w:rPr>
              <w:lastRenderedPageBreak/>
              <w:t xml:space="preserve">Decree “On Supplements to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Government Decree on Approval of Free Water Use Procedure”</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lastRenderedPageBreak/>
              <w:t>3</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hAnsi="Verdana" w:cs="Arial"/>
                <w:lang w:val="en-GB"/>
              </w:rPr>
              <w:t>Prepare an exhaustive list of water use permits by their purposes and priorities</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Water Resources Management Agency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2019-2020</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State Budget</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Law “On Supplements to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Water Code”</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4</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Develop an online tool for water use permit applications and the relevant procedure</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Water Resources Management Agency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2018-2019</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Government Decree “On Supplements into the </w:t>
            </w:r>
            <w:proofErr w:type="spellStart"/>
            <w:r w:rsidRPr="00DD5AFB">
              <w:rPr>
                <w:rFonts w:ascii="Verdana" w:hAnsi="Verdana" w:cs="Arial"/>
                <w:sz w:val="20"/>
                <w:szCs w:val="20"/>
                <w:lang w:val="en-GB"/>
              </w:rPr>
              <w:t>RoA</w:t>
            </w:r>
            <w:proofErr w:type="spellEnd"/>
            <w:r w:rsidRPr="00DD5AFB">
              <w:rPr>
                <w:rFonts w:ascii="Verdana" w:hAnsi="Verdana" w:cs="Arial"/>
                <w:sz w:val="20"/>
                <w:szCs w:val="20"/>
                <w:lang w:val="en-GB"/>
              </w:rPr>
              <w:t xml:space="preserve"> Government Decree on State Program of Midterm Expenses for 2017-2019 of the Republic of Armenia”</w:t>
            </w:r>
          </w:p>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 </w:t>
            </w:r>
          </w:p>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Government Decree “On Amendments and Supplements into</w:t>
            </w:r>
            <w:r w:rsidRPr="00DD5AFB">
              <w:rPr>
                <w:rFonts w:ascii="Verdana" w:eastAsia="Times New Roman" w:hAnsi="Verdana" w:cs="Times New Roman"/>
                <w:bCs/>
                <w:color w:val="000000"/>
                <w:sz w:val="20"/>
                <w:szCs w:val="20"/>
                <w:lang w:val="en-GB"/>
              </w:rPr>
              <w:t xml:space="preserve">  the </w:t>
            </w:r>
            <w:proofErr w:type="spellStart"/>
            <w:r w:rsidRPr="00DD5AFB">
              <w:rPr>
                <w:rFonts w:ascii="Verdana" w:eastAsia="Times New Roman" w:hAnsi="Verdana" w:cs="Times New Roman"/>
                <w:bCs/>
                <w:color w:val="000000"/>
                <w:sz w:val="20"/>
                <w:szCs w:val="20"/>
                <w:lang w:val="en-GB"/>
              </w:rPr>
              <w:t>RoA</w:t>
            </w:r>
            <w:proofErr w:type="spellEnd"/>
            <w:r w:rsidRPr="00DD5AFB">
              <w:rPr>
                <w:rFonts w:ascii="Verdana" w:eastAsia="Times New Roman" w:hAnsi="Verdana" w:cs="Times New Roman"/>
                <w:bCs/>
                <w:color w:val="000000"/>
                <w:sz w:val="20"/>
                <w:szCs w:val="20"/>
                <w:lang w:val="en-GB"/>
              </w:rPr>
              <w:t xml:space="preserve"> Government Decree on Approval of Water Use Permit Template and Water Use Permit Forms, Procedures for Water Use Permitting and Extension, Specifications of Water Source and Borehole, Geotechnical Sections of Borehole Design”</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5</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Review of the structure and content of the water use permit template</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Water Resources Management Agency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2018-2019</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Government Decree “On Amendments and Supplements into</w:t>
            </w:r>
            <w:r w:rsidRPr="00DD5AFB">
              <w:rPr>
                <w:rFonts w:ascii="Verdana" w:eastAsia="Times New Roman" w:hAnsi="Verdana" w:cs="Times New Roman"/>
                <w:bCs/>
                <w:color w:val="000000"/>
                <w:sz w:val="20"/>
                <w:szCs w:val="20"/>
                <w:lang w:val="en-GB"/>
              </w:rPr>
              <w:t xml:space="preserve">  the </w:t>
            </w:r>
            <w:proofErr w:type="spellStart"/>
            <w:r w:rsidRPr="00DD5AFB">
              <w:rPr>
                <w:rFonts w:ascii="Verdana" w:eastAsia="Times New Roman" w:hAnsi="Verdana" w:cs="Times New Roman"/>
                <w:bCs/>
                <w:color w:val="000000"/>
                <w:sz w:val="20"/>
                <w:szCs w:val="20"/>
                <w:lang w:val="en-GB"/>
              </w:rPr>
              <w:t>RoA</w:t>
            </w:r>
            <w:proofErr w:type="spellEnd"/>
            <w:r w:rsidRPr="00DD5AFB">
              <w:rPr>
                <w:rFonts w:ascii="Verdana" w:eastAsia="Times New Roman" w:hAnsi="Verdana" w:cs="Times New Roman"/>
                <w:bCs/>
                <w:color w:val="000000"/>
                <w:sz w:val="20"/>
                <w:szCs w:val="20"/>
                <w:lang w:val="en-GB"/>
              </w:rPr>
              <w:t xml:space="preserve"> Government Decree on Approval of Water Use Permit Template and Water Use Permit Forms, Procedures for Water Use Permitting and Extension, Specifications of Water Source and Borehole, Geotechnical Sections of Borehole Design”</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b/>
                <w:bCs/>
                <w:sz w:val="20"/>
                <w:szCs w:val="20"/>
                <w:lang w:val="en-GB"/>
              </w:rPr>
              <w:t>IV</w:t>
            </w:r>
          </w:p>
        </w:tc>
        <w:tc>
          <w:tcPr>
            <w:tcW w:w="107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b/>
                <w:bCs/>
                <w:lang w:val="en-GB"/>
              </w:rPr>
              <w:t xml:space="preserve">Improved public participation mechanisms for decision-making on water resources </w:t>
            </w:r>
            <w:r w:rsidRPr="00DD5AFB">
              <w:rPr>
                <w:rFonts w:ascii="Verdana" w:eastAsia="Times New Roman" w:hAnsi="Verdana" w:cs="Times New Roman"/>
                <w:b/>
                <w:bCs/>
                <w:lang w:val="en-GB"/>
              </w:rPr>
              <w:lastRenderedPageBreak/>
              <w:t>and water systems.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lastRenderedPageBreak/>
              <w:t>1</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hAnsi="Verdana" w:cs="Arial"/>
                <w:sz w:val="20"/>
                <w:szCs w:val="20"/>
                <w:lang w:val="en-GB"/>
              </w:rPr>
              <w:t xml:space="preserve">Define an imperative wording for the composition of bidding committee for the handover of state-owned water systems into trust management and concession, </w:t>
            </w:r>
            <w:r w:rsidRPr="00DD5AFB">
              <w:rPr>
                <w:rFonts w:ascii="Verdana" w:eastAsia="Times New Roman" w:hAnsi="Verdana" w:cs="Times New Roman"/>
                <w:sz w:val="20"/>
                <w:szCs w:val="20"/>
                <w:lang w:val="en-GB"/>
              </w:rPr>
              <w:t>with the involvement of a non-governmental organization</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State Water Committee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Energy and Natural Resources </w:t>
            </w:r>
          </w:p>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Territorial Administration and Development</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2018-2019</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State Budget</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Government Decree “On Amendments and Supplements into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Government Decree on Approval the Procedure for Handover of the State-Owned Water Systems into Trust Management”</w:t>
            </w:r>
          </w:p>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Government Decree “On Amendments and Supplements into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Government Decree on Approval the Procedure for Transferring the Right of Use of the State-Owned Water Systems based on Concession Agreement”</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Awareness raising of community leaders and local self-governing authority staff on community ownership and, in particular, on the management of water systems</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Territorial Administration and Development</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State Water Committee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Energy and Natural Resources</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2018-2022</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Training program and guidelines on community ownership disposition</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3</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Improve public discussion procedures within the framework of environmental impact assessment and expertise</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2018-2019</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State Budget</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Government Decree “On Amendments and Supplements into the </w:t>
            </w:r>
            <w:proofErr w:type="spellStart"/>
            <w:r w:rsidRPr="00DD5AFB">
              <w:rPr>
                <w:rFonts w:ascii="Verdana" w:eastAsia="Times New Roman" w:hAnsi="Verdana" w:cs="Times New Roman"/>
                <w:color w:val="000000"/>
                <w:sz w:val="20"/>
                <w:szCs w:val="20"/>
                <w:lang w:val="en-GB"/>
              </w:rPr>
              <w:t>RoA</w:t>
            </w:r>
            <w:proofErr w:type="spellEnd"/>
            <w:r w:rsidRPr="00DD5AFB">
              <w:rPr>
                <w:rFonts w:ascii="Verdana" w:eastAsia="Times New Roman" w:hAnsi="Verdana" w:cs="Times New Roman"/>
                <w:color w:val="000000"/>
                <w:sz w:val="20"/>
                <w:szCs w:val="20"/>
                <w:lang w:val="en-GB"/>
              </w:rPr>
              <w:t xml:space="preserve"> Government Decree on Approval of Procedure for Public Notice and Public Discussions”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4</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Improve the procedures for public discussions on </w:t>
            </w:r>
            <w:r>
              <w:rPr>
                <w:rFonts w:ascii="Verdana" w:eastAsia="Times New Roman" w:hAnsi="Verdana" w:cs="Times New Roman"/>
                <w:sz w:val="20"/>
                <w:szCs w:val="20"/>
                <w:lang w:val="en-GB"/>
              </w:rPr>
              <w:t xml:space="preserve">draft </w:t>
            </w:r>
            <w:r w:rsidRPr="00DD5AFB">
              <w:rPr>
                <w:rFonts w:ascii="Verdana" w:eastAsia="Times New Roman" w:hAnsi="Verdana" w:cs="Times New Roman"/>
                <w:sz w:val="20"/>
                <w:szCs w:val="20"/>
                <w:lang w:val="en-GB"/>
              </w:rPr>
              <w:t>legal acts</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Justice</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2018</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State Budget</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Government Decree “On Amendments and Supplements into</w:t>
            </w:r>
            <w:r w:rsidRPr="00DD5AFB">
              <w:rPr>
                <w:rFonts w:ascii="Verdana" w:hAnsi="Verdana" w:cs="Arial"/>
                <w:sz w:val="20"/>
                <w:szCs w:val="20"/>
                <w:lang w:val="en-GB"/>
              </w:rPr>
              <w:t xml:space="preserve"> the </w:t>
            </w:r>
            <w:proofErr w:type="spellStart"/>
            <w:r w:rsidRPr="00DD5AFB">
              <w:rPr>
                <w:rFonts w:ascii="Verdana" w:hAnsi="Verdana" w:cs="Arial"/>
                <w:sz w:val="20"/>
                <w:szCs w:val="20"/>
                <w:lang w:val="en-GB"/>
              </w:rPr>
              <w:t>RoA</w:t>
            </w:r>
            <w:proofErr w:type="spellEnd"/>
            <w:r w:rsidRPr="00DD5AFB">
              <w:rPr>
                <w:rFonts w:ascii="Verdana" w:hAnsi="Verdana" w:cs="Arial"/>
                <w:sz w:val="20"/>
                <w:szCs w:val="20"/>
                <w:lang w:val="en-GB"/>
              </w:rPr>
              <w:t xml:space="preserve"> Government Decree on Approval of Procedure for Organizing and Holding Public Discussions”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5</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Improve the </w:t>
            </w:r>
            <w:r w:rsidRPr="00DD5AFB">
              <w:rPr>
                <w:rFonts w:ascii="Verdana" w:eastAsia="Times New Roman" w:hAnsi="Verdana" w:cs="Times New Roman"/>
                <w:sz w:val="20"/>
                <w:szCs w:val="20"/>
                <w:lang w:val="en-GB"/>
              </w:rPr>
              <w:lastRenderedPageBreak/>
              <w:t xml:space="preserve">procedures for public notice on water use permits and public participation </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lastRenderedPageBreak/>
              <w:t xml:space="preserve">Water Resources </w:t>
            </w:r>
            <w:r w:rsidRPr="00DD5AFB">
              <w:rPr>
                <w:rFonts w:ascii="Verdana" w:eastAsia="Times New Roman" w:hAnsi="Verdana" w:cs="Times New Roman"/>
                <w:sz w:val="20"/>
                <w:szCs w:val="20"/>
                <w:lang w:val="en-GB"/>
              </w:rPr>
              <w:lastRenderedPageBreak/>
              <w:t xml:space="preserve">Management Agency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lastRenderedPageBreak/>
              <w:t>2018-</w:t>
            </w:r>
            <w:r w:rsidRPr="00DD5AFB">
              <w:rPr>
                <w:rFonts w:ascii="Verdana" w:eastAsia="Times New Roman" w:hAnsi="Verdana" w:cs="Times New Roman"/>
                <w:sz w:val="20"/>
                <w:szCs w:val="20"/>
                <w:lang w:val="en-GB"/>
              </w:rPr>
              <w:lastRenderedPageBreak/>
              <w:t>2019</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lastRenderedPageBreak/>
              <w:t xml:space="preserve">International </w:t>
            </w:r>
            <w:r w:rsidRPr="00DD5AFB">
              <w:rPr>
                <w:rFonts w:ascii="Verdana" w:eastAsia="Times New Roman" w:hAnsi="Verdana" w:cs="Times New Roman"/>
                <w:sz w:val="20"/>
                <w:szCs w:val="20"/>
                <w:lang w:val="en-GB"/>
              </w:rPr>
              <w:lastRenderedPageBreak/>
              <w:t>Donor Organizations</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lastRenderedPageBreak/>
              <w:t>RoA</w:t>
            </w:r>
            <w:proofErr w:type="spellEnd"/>
            <w:r w:rsidRPr="00DD5AFB">
              <w:rPr>
                <w:rFonts w:ascii="Verdana" w:eastAsia="Times New Roman" w:hAnsi="Verdana" w:cs="Times New Roman"/>
                <w:sz w:val="20"/>
                <w:szCs w:val="20"/>
                <w:lang w:val="en-GB"/>
              </w:rPr>
              <w:t xml:space="preserve"> Draft Government </w:t>
            </w:r>
            <w:r w:rsidRPr="00DD5AFB">
              <w:rPr>
                <w:rFonts w:ascii="Verdana" w:eastAsia="Times New Roman" w:hAnsi="Verdana" w:cs="Times New Roman"/>
                <w:sz w:val="20"/>
                <w:szCs w:val="20"/>
                <w:lang w:val="en-GB"/>
              </w:rPr>
              <w:lastRenderedPageBreak/>
              <w:t>Decree “On Amendments and Supplements into</w:t>
            </w:r>
            <w:r w:rsidRPr="00DD5AFB">
              <w:rPr>
                <w:rFonts w:ascii="Verdana" w:hAnsi="Verdana" w:cs="Arial"/>
                <w:sz w:val="20"/>
                <w:szCs w:val="20"/>
                <w:lang w:val="en-GB"/>
              </w:rPr>
              <w:t xml:space="preserve"> the </w:t>
            </w:r>
            <w:proofErr w:type="spellStart"/>
            <w:r w:rsidRPr="00DD5AFB">
              <w:rPr>
                <w:rFonts w:ascii="Verdana" w:hAnsi="Verdana" w:cs="Arial"/>
                <w:sz w:val="20"/>
                <w:szCs w:val="20"/>
                <w:lang w:val="en-GB"/>
              </w:rPr>
              <w:t>RoA</w:t>
            </w:r>
            <w:proofErr w:type="spellEnd"/>
            <w:r w:rsidRPr="00DD5AFB">
              <w:rPr>
                <w:rFonts w:ascii="Verdana" w:hAnsi="Verdana" w:cs="Arial"/>
                <w:sz w:val="20"/>
                <w:szCs w:val="20"/>
                <w:lang w:val="en-GB"/>
              </w:rPr>
              <w:t xml:space="preserve"> Government Decree</w:t>
            </w:r>
            <w:r w:rsidRPr="00DD5AFB">
              <w:rPr>
                <w:rFonts w:ascii="Verdana" w:eastAsia="Times New Roman" w:hAnsi="Verdana" w:cs="Times New Roman"/>
                <w:bCs/>
                <w:color w:val="000000"/>
                <w:sz w:val="20"/>
                <w:szCs w:val="20"/>
                <w:lang w:val="en-GB"/>
              </w:rPr>
              <w:t xml:space="preserve"> on Approval of Procedure for Public Notice and Publication of Documents Developed by the Water Resources Management and Protection Authority”</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lastRenderedPageBreak/>
              <w:t>6</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Improve the official website of the Water Resources Management Agency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 with a view of raising the effectiveness of public notice on water use applications and public participation </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Water Resources Management Agency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2018-2020</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Improved official website of the Water Resources Management Agency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b/>
                <w:bCs/>
                <w:sz w:val="20"/>
                <w:szCs w:val="20"/>
                <w:lang w:val="en-GB"/>
              </w:rPr>
              <w:t>V</w:t>
            </w:r>
          </w:p>
        </w:tc>
        <w:tc>
          <w:tcPr>
            <w:tcW w:w="107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b/>
                <w:bCs/>
                <w:lang w:val="en-GB"/>
              </w:rPr>
              <w:t>Improved operation of WUAs; improved legal acts regulating participatory management of WUAs.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1</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Review the typical template of irrigation water supply agreement</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State Water Committee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Energy and Natural Resources</w:t>
            </w:r>
          </w:p>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Agriculture</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2019-2020</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Government Decree “On Amendments and Supplements into</w:t>
            </w:r>
            <w:r w:rsidRPr="00DD5AFB">
              <w:rPr>
                <w:rFonts w:ascii="Verdana" w:hAnsi="Verdana" w:cs="Arial"/>
                <w:sz w:val="20"/>
                <w:szCs w:val="20"/>
                <w:lang w:val="en-GB"/>
              </w:rPr>
              <w:t xml:space="preserve"> the </w:t>
            </w:r>
            <w:proofErr w:type="spellStart"/>
            <w:r w:rsidRPr="00DD5AFB">
              <w:rPr>
                <w:rFonts w:ascii="Verdana" w:hAnsi="Verdana" w:cs="Arial"/>
                <w:sz w:val="20"/>
                <w:szCs w:val="20"/>
                <w:lang w:val="en-GB"/>
              </w:rPr>
              <w:t>RoA</w:t>
            </w:r>
            <w:proofErr w:type="spellEnd"/>
            <w:r w:rsidRPr="00DD5AFB">
              <w:rPr>
                <w:rFonts w:ascii="Verdana" w:hAnsi="Verdana" w:cs="Arial"/>
                <w:sz w:val="20"/>
                <w:szCs w:val="20"/>
                <w:lang w:val="en-GB"/>
              </w:rPr>
              <w:t xml:space="preserve"> Government Decree</w:t>
            </w:r>
            <w:r w:rsidRPr="00DD5AFB">
              <w:rPr>
                <w:rFonts w:ascii="Verdana" w:eastAsia="Times New Roman" w:hAnsi="Verdana" w:cs="Times New Roman"/>
                <w:bCs/>
                <w:color w:val="000000"/>
                <w:sz w:val="20"/>
                <w:szCs w:val="20"/>
                <w:lang w:val="en-GB"/>
              </w:rPr>
              <w:t xml:space="preserve"> on</w:t>
            </w:r>
            <w:r w:rsidRPr="00DD5AFB">
              <w:rPr>
                <w:rFonts w:ascii="Verdana" w:eastAsia="Times New Roman" w:hAnsi="Verdana" w:cs="Times New Roman"/>
                <w:sz w:val="20"/>
                <w:szCs w:val="20"/>
                <w:lang w:val="en-GB"/>
              </w:rPr>
              <w:t xml:space="preserve"> </w:t>
            </w:r>
            <w:r w:rsidRPr="00DD5AFB">
              <w:rPr>
                <w:rFonts w:ascii="Verdana" w:eastAsia="Calibri" w:hAnsi="Verdana" w:cs="Arial"/>
                <w:sz w:val="20"/>
                <w:szCs w:val="20"/>
                <w:lang w:val="en-GB"/>
              </w:rPr>
              <w:t xml:space="preserve">Approval of Rules on Irrigation Water Supply and Use; on Defining a Sample Contract on Irrigation Water Supply; and on Revocation of the </w:t>
            </w:r>
            <w:proofErr w:type="spellStart"/>
            <w:r w:rsidRPr="00DD5AFB">
              <w:rPr>
                <w:rFonts w:ascii="Verdana" w:eastAsia="Calibri" w:hAnsi="Verdana" w:cs="Arial"/>
                <w:sz w:val="20"/>
                <w:szCs w:val="20"/>
                <w:lang w:val="en-GB"/>
              </w:rPr>
              <w:t>RoA</w:t>
            </w:r>
            <w:proofErr w:type="spellEnd"/>
            <w:r w:rsidRPr="00DD5AFB">
              <w:rPr>
                <w:rFonts w:ascii="Verdana" w:eastAsia="Calibri" w:hAnsi="Verdana" w:cs="Arial"/>
                <w:sz w:val="20"/>
                <w:szCs w:val="20"/>
                <w:lang w:val="en-GB"/>
              </w:rPr>
              <w:t xml:space="preserve"> Decree №418, dated 27 July 2000”</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2</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hAnsi="Verdana" w:cs="Arial"/>
                <w:sz w:val="20"/>
                <w:szCs w:val="20"/>
                <w:lang w:val="en-GB"/>
              </w:rPr>
              <w:t>Define differentiated tariffs for irrigation, introduce a payment system with instalments</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State Water Committee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Energy and Natural Resources</w:t>
            </w:r>
          </w:p>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Agriculture</w:t>
            </w:r>
          </w:p>
        </w:tc>
        <w:tc>
          <w:tcPr>
            <w:tcW w:w="12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6232B6">
              <w:rPr>
                <w:rFonts w:ascii="Verdana" w:eastAsia="Times New Roman" w:hAnsi="Verdana" w:cs="Times New Roman"/>
                <w:sz w:val="20"/>
                <w:szCs w:val="20"/>
                <w:lang w:val="en-GB"/>
              </w:rPr>
              <w:t>20</w:t>
            </w:r>
            <w:r>
              <w:rPr>
                <w:rFonts w:ascii="Verdana" w:eastAsia="Times New Roman" w:hAnsi="Verdana" w:cs="Times New Roman"/>
                <w:sz w:val="20"/>
                <w:szCs w:val="20"/>
                <w:lang w:val="en-GB"/>
              </w:rPr>
              <w:t>20</w:t>
            </w:r>
            <w:r w:rsidRPr="006232B6">
              <w:rPr>
                <w:rFonts w:ascii="Verdana" w:eastAsia="Times New Roman" w:hAnsi="Verdana" w:cs="Times New Roman"/>
                <w:sz w:val="20"/>
                <w:szCs w:val="20"/>
                <w:lang w:val="en-GB"/>
              </w:rPr>
              <w:t>-202</w:t>
            </w:r>
            <w:r>
              <w:rPr>
                <w:rFonts w:ascii="Verdana" w:eastAsia="Times New Roman" w:hAnsi="Verdana" w:cs="Times New Roman"/>
                <w:sz w:val="20"/>
                <w:szCs w:val="20"/>
                <w:lang w:val="en-GB"/>
              </w:rPr>
              <w:t>5</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Government Decree “On Amendments and Supplements into</w:t>
            </w:r>
            <w:r w:rsidRPr="00DD5AFB">
              <w:rPr>
                <w:rFonts w:ascii="Verdana" w:hAnsi="Verdana" w:cs="Arial"/>
                <w:sz w:val="20"/>
                <w:szCs w:val="20"/>
                <w:lang w:val="en-GB"/>
              </w:rPr>
              <w:t xml:space="preserve"> the </w:t>
            </w:r>
            <w:proofErr w:type="spellStart"/>
            <w:r w:rsidRPr="00DD5AFB">
              <w:rPr>
                <w:rFonts w:ascii="Verdana" w:hAnsi="Verdana" w:cs="Arial"/>
                <w:sz w:val="20"/>
                <w:szCs w:val="20"/>
                <w:lang w:val="en-GB"/>
              </w:rPr>
              <w:t>RoA</w:t>
            </w:r>
            <w:proofErr w:type="spellEnd"/>
            <w:r w:rsidRPr="00DD5AFB">
              <w:rPr>
                <w:rFonts w:ascii="Verdana" w:hAnsi="Verdana" w:cs="Arial"/>
                <w:sz w:val="20"/>
                <w:szCs w:val="20"/>
                <w:lang w:val="en-GB"/>
              </w:rPr>
              <w:t xml:space="preserve"> Government Decree</w:t>
            </w:r>
            <w:r w:rsidRPr="00DD5AFB">
              <w:rPr>
                <w:rFonts w:ascii="Verdana" w:eastAsia="Times New Roman" w:hAnsi="Verdana" w:cs="Times New Roman"/>
                <w:bCs/>
                <w:color w:val="000000"/>
                <w:sz w:val="20"/>
                <w:szCs w:val="20"/>
                <w:lang w:val="en-GB"/>
              </w:rPr>
              <w:t xml:space="preserve"> on</w:t>
            </w:r>
            <w:r w:rsidRPr="00DD5AFB">
              <w:rPr>
                <w:rFonts w:ascii="Verdana" w:eastAsia="Times New Roman" w:hAnsi="Verdana" w:cs="Times New Roman"/>
                <w:sz w:val="20"/>
                <w:szCs w:val="20"/>
                <w:lang w:val="en-GB"/>
              </w:rPr>
              <w:t xml:space="preserve"> </w:t>
            </w:r>
            <w:r w:rsidRPr="00DD5AFB">
              <w:rPr>
                <w:rFonts w:ascii="Verdana" w:eastAsia="Calibri" w:hAnsi="Verdana" w:cs="Arial"/>
                <w:sz w:val="20"/>
                <w:szCs w:val="20"/>
                <w:lang w:val="en-GB"/>
              </w:rPr>
              <w:t xml:space="preserve">Approval of Rules on Irrigation Water Supply and Use; on Defining a Sample Contract on Irrigation Water Supply; and on Revocation of the </w:t>
            </w:r>
            <w:proofErr w:type="spellStart"/>
            <w:r w:rsidRPr="00DD5AFB">
              <w:rPr>
                <w:rFonts w:ascii="Verdana" w:eastAsia="Calibri" w:hAnsi="Verdana" w:cs="Arial"/>
                <w:sz w:val="20"/>
                <w:szCs w:val="20"/>
                <w:lang w:val="en-GB"/>
              </w:rPr>
              <w:t>RoA</w:t>
            </w:r>
            <w:proofErr w:type="spellEnd"/>
            <w:r w:rsidRPr="00DD5AFB">
              <w:rPr>
                <w:rFonts w:ascii="Verdana" w:eastAsia="Calibri" w:hAnsi="Verdana" w:cs="Arial"/>
                <w:sz w:val="20"/>
                <w:szCs w:val="20"/>
                <w:lang w:val="en-GB"/>
              </w:rPr>
              <w:t xml:space="preserve"> Decree №418, dated 27 July 2000”</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lastRenderedPageBreak/>
              <w:t>3</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Review the scheme of subsidies for irrigation water fees</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State Water Committee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Energy and Natural Resources</w:t>
            </w:r>
          </w:p>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Finance </w:t>
            </w:r>
          </w:p>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Agriculture</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2020-202</w:t>
            </w:r>
            <w:r>
              <w:rPr>
                <w:rFonts w:ascii="Verdana" w:eastAsia="Times New Roman" w:hAnsi="Verdana" w:cs="Times New Roman"/>
                <w:sz w:val="20"/>
                <w:szCs w:val="20"/>
                <w:lang w:val="en-GB"/>
              </w:rPr>
              <w:t>2</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Government Decree “On Amendments and Supplements into</w:t>
            </w:r>
            <w:r w:rsidRPr="00DD5AFB">
              <w:rPr>
                <w:rFonts w:ascii="Verdana" w:hAnsi="Verdana" w:cs="Arial"/>
                <w:sz w:val="20"/>
                <w:szCs w:val="20"/>
                <w:lang w:val="en-GB"/>
              </w:rPr>
              <w:t xml:space="preserve"> the </w:t>
            </w:r>
            <w:proofErr w:type="spellStart"/>
            <w:r w:rsidRPr="00DD5AFB">
              <w:rPr>
                <w:rFonts w:ascii="Verdana" w:hAnsi="Verdana" w:cs="Arial"/>
                <w:sz w:val="20"/>
                <w:szCs w:val="20"/>
                <w:lang w:val="en-GB"/>
              </w:rPr>
              <w:t>RoA</w:t>
            </w:r>
            <w:proofErr w:type="spellEnd"/>
            <w:r w:rsidRPr="00DD5AFB">
              <w:rPr>
                <w:rFonts w:ascii="Verdana" w:hAnsi="Verdana" w:cs="Arial"/>
                <w:sz w:val="20"/>
                <w:szCs w:val="20"/>
                <w:lang w:val="en-GB"/>
              </w:rPr>
              <w:t xml:space="preserve"> Government Decree</w:t>
            </w:r>
            <w:r w:rsidRPr="00DD5AFB">
              <w:rPr>
                <w:rFonts w:ascii="Verdana" w:eastAsia="Times New Roman" w:hAnsi="Verdana" w:cs="Times New Roman"/>
                <w:bCs/>
                <w:color w:val="000000"/>
                <w:sz w:val="20"/>
                <w:szCs w:val="20"/>
                <w:lang w:val="en-GB"/>
              </w:rPr>
              <w:t xml:space="preserve"> </w:t>
            </w:r>
            <w:r w:rsidRPr="00DD5AFB">
              <w:rPr>
                <w:rFonts w:ascii="Verdana" w:hAnsi="Verdana" w:cs="Arial"/>
                <w:sz w:val="20"/>
                <w:szCs w:val="20"/>
                <w:lang w:val="en-GB"/>
              </w:rPr>
              <w:t>on Approval of the Main Provisions for the Reforms of State Financial Assistance of Water Users Associations and the Norms of Water Supply Losses”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4</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Review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Law “On Unions of Water Users Associations and Water Users Associations Unions” </w:t>
            </w:r>
          </w:p>
        </w:tc>
        <w:tc>
          <w:tcPr>
            <w:tcW w:w="2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State Water Committee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Energy and Natural Resources</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Agriculture</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2019-2020</w:t>
            </w:r>
          </w:p>
        </w:tc>
        <w:tc>
          <w:tcPr>
            <w:tcW w:w="1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State Budget</w:t>
            </w:r>
          </w:p>
        </w:tc>
        <w:tc>
          <w:tcPr>
            <w:tcW w:w="2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Law “On Amendments and Supplements into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Law on Unions of Water Users Associations and Water Users Associations Unions”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b/>
                <w:bCs/>
                <w:sz w:val="20"/>
                <w:szCs w:val="20"/>
                <w:lang w:val="en-GB"/>
              </w:rPr>
              <w:t>VI</w:t>
            </w:r>
          </w:p>
        </w:tc>
        <w:tc>
          <w:tcPr>
            <w:tcW w:w="107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b/>
                <w:bCs/>
                <w:lang w:val="en-GB"/>
              </w:rPr>
              <w:t>Improved advocacy mechanisms for the protection of interests of water users and the users of drinking water supply, sewerage and wastewater treatment and irrigation water supply services.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1</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Improve the efficiency </w:t>
            </w:r>
            <w:r w:rsidRPr="00DD5AFB">
              <w:rPr>
                <w:rFonts w:ascii="Verdana" w:eastAsia="Times New Roman" w:hAnsi="Verdana" w:cs="Times New Roman"/>
                <w:color w:val="000000"/>
                <w:sz w:val="20"/>
                <w:szCs w:val="20"/>
                <w:lang w:val="en-GB"/>
              </w:rPr>
              <w:t xml:space="preserve">of the Dispute Resolution Commission of the </w:t>
            </w:r>
            <w:proofErr w:type="spellStart"/>
            <w:r w:rsidRPr="00DD5AFB">
              <w:rPr>
                <w:rFonts w:ascii="Verdana" w:eastAsia="Times New Roman" w:hAnsi="Verdana" w:cs="Times New Roman"/>
                <w:color w:val="000000"/>
                <w:sz w:val="20"/>
                <w:szCs w:val="20"/>
                <w:lang w:val="en-GB"/>
              </w:rPr>
              <w:t>RoA</w:t>
            </w:r>
            <w:proofErr w:type="spellEnd"/>
            <w:r w:rsidRPr="00DD5AFB">
              <w:rPr>
                <w:rFonts w:ascii="Verdana" w:eastAsia="Times New Roman" w:hAnsi="Verdana" w:cs="Times New Roman"/>
                <w:color w:val="000000"/>
                <w:sz w:val="20"/>
                <w:szCs w:val="20"/>
                <w:lang w:val="en-GB"/>
              </w:rPr>
              <w:t xml:space="preserve"> National Water Council, the Regulatory Council and the Dispute Resolution Commissions of Water Users Associations</w:t>
            </w:r>
          </w:p>
        </w:tc>
        <w:tc>
          <w:tcPr>
            <w:tcW w:w="2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Government </w:t>
            </w:r>
          </w:p>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State Water Committee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Energy and Natural Resources</w:t>
            </w:r>
          </w:p>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b/>
                <w:bCs/>
                <w:sz w:val="20"/>
                <w:szCs w:val="20"/>
                <w:lang w:val="en-GB"/>
              </w:rPr>
              <w:t xml:space="preserve"> </w:t>
            </w:r>
          </w:p>
        </w:tc>
        <w:tc>
          <w:tcPr>
            <w:tcW w:w="1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2020-2022</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Drafts for amendments and supplements into the charters of the </w:t>
            </w:r>
            <w:r w:rsidRPr="00DD5AFB">
              <w:rPr>
                <w:rFonts w:ascii="Verdana" w:eastAsia="Times New Roman" w:hAnsi="Verdana" w:cs="Times New Roman"/>
                <w:color w:val="000000"/>
                <w:sz w:val="20"/>
                <w:szCs w:val="20"/>
                <w:lang w:val="en-GB"/>
              </w:rPr>
              <w:t xml:space="preserve">Dispute Resolution Commission of the </w:t>
            </w:r>
            <w:proofErr w:type="spellStart"/>
            <w:r w:rsidRPr="00DD5AFB">
              <w:rPr>
                <w:rFonts w:ascii="Verdana" w:eastAsia="Times New Roman" w:hAnsi="Verdana" w:cs="Times New Roman"/>
                <w:color w:val="000000"/>
                <w:sz w:val="20"/>
                <w:szCs w:val="20"/>
                <w:lang w:val="en-GB"/>
              </w:rPr>
              <w:t>RoA</w:t>
            </w:r>
            <w:proofErr w:type="spellEnd"/>
            <w:r w:rsidRPr="00DD5AFB">
              <w:rPr>
                <w:rFonts w:ascii="Verdana" w:eastAsia="Times New Roman" w:hAnsi="Verdana" w:cs="Times New Roman"/>
                <w:color w:val="000000"/>
                <w:sz w:val="20"/>
                <w:szCs w:val="20"/>
                <w:lang w:val="en-GB"/>
              </w:rPr>
              <w:t xml:space="preserve"> National Water Council, the Regulatory Council and the Dispute Resolution Commissions of Water Users Associations</w:t>
            </w:r>
          </w:p>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 Capacity-building events to improve the efficiency of the above-mentioned bodies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2</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color w:val="000000"/>
                <w:sz w:val="20"/>
                <w:szCs w:val="20"/>
                <w:lang w:val="en-GB"/>
              </w:rPr>
              <w:t>Introduce the institution of the Ombudsman or the Mediator for the resolution of disputes in the public service sector including water supply and use</w:t>
            </w:r>
          </w:p>
        </w:tc>
        <w:tc>
          <w:tcPr>
            <w:tcW w:w="2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State Water Committee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Energy and Natural Resources</w:t>
            </w:r>
            <w:r w:rsidRPr="00DD5AFB">
              <w:rPr>
                <w:rFonts w:ascii="Verdana" w:eastAsia="Times New Roman" w:hAnsi="Verdana" w:cs="Times New Roman"/>
                <w:b/>
                <w:bCs/>
                <w:sz w:val="20"/>
                <w:szCs w:val="20"/>
                <w:lang w:val="en-GB"/>
              </w:rPr>
              <w:t xml:space="preserve"> </w:t>
            </w:r>
          </w:p>
        </w:tc>
        <w:tc>
          <w:tcPr>
            <w:tcW w:w="1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2020-2022</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Draft legal acts regulating the Ombudsman’s institution in the sector of public services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3</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color w:val="000000"/>
                <w:sz w:val="20"/>
                <w:szCs w:val="20"/>
                <w:lang w:val="en-GB"/>
              </w:rPr>
              <w:t xml:space="preserve">Recruit relevant </w:t>
            </w:r>
            <w:r w:rsidRPr="00DD5AFB">
              <w:rPr>
                <w:rFonts w:ascii="Verdana" w:eastAsia="Times New Roman" w:hAnsi="Verdana" w:cs="Times New Roman"/>
                <w:color w:val="000000"/>
                <w:sz w:val="20"/>
                <w:szCs w:val="20"/>
                <w:lang w:val="en-GB"/>
              </w:rPr>
              <w:lastRenderedPageBreak/>
              <w:t xml:space="preserve">environmental specialists for the staff of the </w:t>
            </w:r>
            <w:proofErr w:type="spellStart"/>
            <w:r w:rsidRPr="00DD5AFB">
              <w:rPr>
                <w:rFonts w:ascii="Verdana" w:eastAsia="Times New Roman" w:hAnsi="Verdana" w:cs="Times New Roman"/>
                <w:color w:val="000000"/>
                <w:sz w:val="20"/>
                <w:szCs w:val="20"/>
                <w:lang w:val="en-GB"/>
              </w:rPr>
              <w:t>RoA</w:t>
            </w:r>
            <w:proofErr w:type="spellEnd"/>
            <w:r w:rsidRPr="00DD5AFB">
              <w:rPr>
                <w:rFonts w:ascii="Verdana" w:eastAsia="Times New Roman" w:hAnsi="Verdana" w:cs="Times New Roman"/>
                <w:color w:val="000000"/>
                <w:sz w:val="20"/>
                <w:szCs w:val="20"/>
                <w:lang w:val="en-GB"/>
              </w:rPr>
              <w:t xml:space="preserve"> Human Rights Defender</w:t>
            </w:r>
          </w:p>
        </w:tc>
        <w:tc>
          <w:tcPr>
            <w:tcW w:w="2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lastRenderedPageBreak/>
              <w:t>RoA</w:t>
            </w:r>
            <w:proofErr w:type="spellEnd"/>
            <w:r w:rsidRPr="00DD5AFB">
              <w:rPr>
                <w:rFonts w:ascii="Verdana" w:eastAsia="Times New Roman" w:hAnsi="Verdana" w:cs="Times New Roman"/>
                <w:sz w:val="20"/>
                <w:szCs w:val="20"/>
                <w:lang w:val="en-GB"/>
              </w:rPr>
              <w:t xml:space="preserve"> Human Rights </w:t>
            </w:r>
            <w:r w:rsidRPr="00DD5AFB">
              <w:rPr>
                <w:rFonts w:ascii="Verdana" w:eastAsia="Times New Roman" w:hAnsi="Verdana" w:cs="Times New Roman"/>
                <w:sz w:val="20"/>
                <w:szCs w:val="20"/>
                <w:lang w:val="en-GB"/>
              </w:rPr>
              <w:lastRenderedPageBreak/>
              <w:t>Defender’s Office</w:t>
            </w:r>
          </w:p>
          <w:p w:rsidR="00F749F8" w:rsidRPr="00DD5AF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Finance</w:t>
            </w:r>
          </w:p>
        </w:tc>
        <w:tc>
          <w:tcPr>
            <w:tcW w:w="1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lastRenderedPageBreak/>
              <w:t>2020-</w:t>
            </w:r>
            <w:r w:rsidRPr="00DD5AFB">
              <w:rPr>
                <w:rFonts w:ascii="Verdana" w:eastAsia="Times New Roman" w:hAnsi="Verdana" w:cs="Times New Roman"/>
                <w:sz w:val="20"/>
                <w:szCs w:val="20"/>
                <w:lang w:val="en-GB"/>
              </w:rPr>
              <w:lastRenderedPageBreak/>
              <w:t>2021</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lastRenderedPageBreak/>
              <w:t>State Budget</w:t>
            </w:r>
          </w:p>
        </w:tc>
        <w:tc>
          <w:tcPr>
            <w:tcW w:w="2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0"/>
                <w:szCs w:val="20"/>
                <w:lang w:val="en-GB"/>
              </w:rPr>
            </w:pPr>
            <w:r w:rsidRPr="00DD5AFB">
              <w:rPr>
                <w:rFonts w:ascii="Verdana" w:eastAsia="Times New Roman" w:hAnsi="Verdana" w:cs="Times New Roman"/>
                <w:sz w:val="20"/>
                <w:szCs w:val="20"/>
                <w:lang w:val="en-GB"/>
              </w:rPr>
              <w:t xml:space="preserve">Staff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Human </w:t>
            </w:r>
            <w:r w:rsidRPr="00DD5AFB">
              <w:rPr>
                <w:rFonts w:ascii="Verdana" w:eastAsia="Times New Roman" w:hAnsi="Verdana" w:cs="Times New Roman"/>
                <w:sz w:val="20"/>
                <w:szCs w:val="20"/>
                <w:lang w:val="en-GB"/>
              </w:rPr>
              <w:lastRenderedPageBreak/>
              <w:t>Rights Defender added with environmental specialists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lastRenderedPageBreak/>
              <w:t>4</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Improve the legislation regulating administrative offenses associated with the management, use and protection of water resources</w:t>
            </w:r>
          </w:p>
        </w:tc>
        <w:tc>
          <w:tcPr>
            <w:tcW w:w="2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Justice</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Nature Protection</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State Water Committee of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Energy and Natural Resources</w:t>
            </w:r>
          </w:p>
        </w:tc>
        <w:tc>
          <w:tcPr>
            <w:tcW w:w="1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2019-2020</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State Budget</w:t>
            </w:r>
          </w:p>
        </w:tc>
        <w:tc>
          <w:tcPr>
            <w:tcW w:w="2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Draft Law “On Amendments and Supplements into the </w:t>
            </w: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Code on Administrative Offenses”</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Pr>
                <w:rFonts w:ascii="Verdana" w:eastAsia="Times New Roman" w:hAnsi="Verdana" w:cs="Times New Roman"/>
                <w:sz w:val="20"/>
                <w:szCs w:val="20"/>
                <w:lang w:val="en-GB"/>
              </w:rPr>
              <w:t>Or</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w:t>
            </w:r>
            <w:r>
              <w:rPr>
                <w:rFonts w:ascii="Verdana" w:eastAsia="Times New Roman" w:hAnsi="Verdana" w:cs="Times New Roman"/>
                <w:sz w:val="20"/>
                <w:szCs w:val="20"/>
                <w:lang w:val="en-GB"/>
              </w:rPr>
              <w:t>o</w:t>
            </w:r>
            <w:r w:rsidRPr="00DD5AFB">
              <w:rPr>
                <w:rFonts w:ascii="Verdana" w:eastAsia="Times New Roman" w:hAnsi="Verdana" w:cs="Times New Roman"/>
                <w:sz w:val="20"/>
                <w:szCs w:val="20"/>
                <w:lang w:val="en-GB"/>
              </w:rPr>
              <w:t>A</w:t>
            </w:r>
            <w:proofErr w:type="spellEnd"/>
            <w:r w:rsidRPr="00DD5AFB">
              <w:rPr>
                <w:rFonts w:ascii="Verdana" w:eastAsia="Times New Roman" w:hAnsi="Verdana" w:cs="Times New Roman"/>
                <w:sz w:val="20"/>
                <w:szCs w:val="20"/>
                <w:lang w:val="en-GB"/>
              </w:rPr>
              <w:t xml:space="preserve"> Code on Administrative Offenses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07432B" w:rsidRDefault="00F749F8" w:rsidP="00C1696B">
            <w:pPr>
              <w:spacing w:before="240" w:after="0" w:line="276" w:lineRule="auto"/>
              <w:jc w:val="both"/>
              <w:rPr>
                <w:rFonts w:ascii="Verdana" w:eastAsia="Times New Roman" w:hAnsi="Verdana" w:cs="Times New Roman"/>
                <w:sz w:val="20"/>
                <w:szCs w:val="20"/>
                <w:lang w:val="en-GB"/>
              </w:rPr>
            </w:pPr>
            <w:r w:rsidRPr="0007432B">
              <w:rPr>
                <w:rFonts w:ascii="Verdana" w:eastAsia="Times New Roman" w:hAnsi="Verdana" w:cs="Times New Roman"/>
                <w:sz w:val="20"/>
                <w:szCs w:val="20"/>
                <w:lang w:val="en-GB"/>
              </w:rPr>
              <w:t>5</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07432B" w:rsidRDefault="00F749F8" w:rsidP="00C1696B">
            <w:pPr>
              <w:spacing w:before="240" w:after="0" w:line="276" w:lineRule="auto"/>
              <w:jc w:val="center"/>
              <w:rPr>
                <w:rFonts w:ascii="Verdana" w:eastAsia="Times New Roman" w:hAnsi="Verdana" w:cs="Times New Roman"/>
                <w:sz w:val="20"/>
                <w:szCs w:val="20"/>
                <w:lang w:val="en-GB"/>
              </w:rPr>
            </w:pPr>
            <w:r w:rsidRPr="0007432B">
              <w:rPr>
                <w:rFonts w:ascii="Verdana" w:eastAsia="Times New Roman" w:hAnsi="Verdana" w:cs="Times New Roman"/>
                <w:sz w:val="20"/>
                <w:szCs w:val="20"/>
                <w:lang w:val="en-GB"/>
              </w:rPr>
              <w:t>Review the deadline for filing an administrative complaint or an administrative claim</w:t>
            </w:r>
          </w:p>
        </w:tc>
        <w:tc>
          <w:tcPr>
            <w:tcW w:w="2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07432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07432B">
              <w:rPr>
                <w:rFonts w:ascii="Verdana" w:eastAsia="Times New Roman" w:hAnsi="Verdana" w:cs="Times New Roman"/>
                <w:sz w:val="20"/>
                <w:szCs w:val="20"/>
                <w:lang w:val="en-GB"/>
              </w:rPr>
              <w:t>RoA</w:t>
            </w:r>
            <w:proofErr w:type="spellEnd"/>
            <w:r w:rsidRPr="0007432B">
              <w:rPr>
                <w:rFonts w:ascii="Verdana" w:eastAsia="Times New Roman" w:hAnsi="Verdana" w:cs="Times New Roman"/>
                <w:sz w:val="20"/>
                <w:szCs w:val="20"/>
                <w:lang w:val="en-GB"/>
              </w:rPr>
              <w:t xml:space="preserve"> Ministry of Justice</w:t>
            </w:r>
          </w:p>
          <w:p w:rsidR="00F749F8" w:rsidRPr="0007432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07432B">
              <w:rPr>
                <w:rFonts w:ascii="Verdana" w:eastAsia="Times New Roman" w:hAnsi="Verdana" w:cs="Times New Roman"/>
                <w:sz w:val="20"/>
                <w:szCs w:val="20"/>
                <w:lang w:val="en-GB"/>
              </w:rPr>
              <w:t>RoA</w:t>
            </w:r>
            <w:proofErr w:type="spellEnd"/>
            <w:r w:rsidRPr="0007432B">
              <w:rPr>
                <w:rFonts w:ascii="Verdana" w:eastAsia="Times New Roman" w:hAnsi="Verdana" w:cs="Times New Roman"/>
                <w:sz w:val="20"/>
                <w:szCs w:val="20"/>
                <w:lang w:val="en-GB"/>
              </w:rPr>
              <w:t xml:space="preserve"> Ministry of Nature Protection</w:t>
            </w:r>
          </w:p>
        </w:tc>
        <w:tc>
          <w:tcPr>
            <w:tcW w:w="1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07432B" w:rsidRDefault="00F749F8" w:rsidP="00C1696B">
            <w:pPr>
              <w:spacing w:before="240" w:after="0" w:line="276" w:lineRule="auto"/>
              <w:jc w:val="center"/>
              <w:rPr>
                <w:rFonts w:ascii="Verdana" w:eastAsia="Times New Roman" w:hAnsi="Verdana" w:cs="Times New Roman"/>
                <w:sz w:val="20"/>
                <w:szCs w:val="20"/>
                <w:lang w:val="en-GB"/>
              </w:rPr>
            </w:pPr>
            <w:r w:rsidRPr="0007432B">
              <w:rPr>
                <w:rFonts w:ascii="Verdana" w:eastAsia="Times New Roman" w:hAnsi="Verdana" w:cs="Times New Roman"/>
                <w:sz w:val="20"/>
                <w:szCs w:val="20"/>
                <w:lang w:val="en-GB"/>
              </w:rPr>
              <w:t>2019-2020</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07432B" w:rsidRDefault="00F749F8" w:rsidP="00C1696B">
            <w:pPr>
              <w:spacing w:before="240" w:after="0" w:line="276" w:lineRule="auto"/>
              <w:jc w:val="center"/>
              <w:rPr>
                <w:rFonts w:ascii="Verdana" w:eastAsia="Times New Roman" w:hAnsi="Verdana" w:cs="Times New Roman"/>
                <w:sz w:val="20"/>
                <w:szCs w:val="20"/>
                <w:lang w:val="en-GB"/>
              </w:rPr>
            </w:pPr>
            <w:r w:rsidRPr="0007432B">
              <w:rPr>
                <w:rFonts w:ascii="Verdana" w:eastAsia="Times New Roman" w:hAnsi="Verdana" w:cs="Times New Roman"/>
                <w:sz w:val="20"/>
                <w:szCs w:val="20"/>
                <w:lang w:val="en-GB"/>
              </w:rPr>
              <w:t>State Budget</w:t>
            </w:r>
          </w:p>
        </w:tc>
        <w:tc>
          <w:tcPr>
            <w:tcW w:w="2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07432B" w:rsidRDefault="00F749F8" w:rsidP="00C1696B">
            <w:pPr>
              <w:spacing w:before="240" w:after="0" w:line="276" w:lineRule="auto"/>
              <w:jc w:val="center"/>
              <w:rPr>
                <w:rFonts w:ascii="Verdana" w:eastAsia="Times New Roman" w:hAnsi="Verdana" w:cs="Times New Roman"/>
                <w:sz w:val="20"/>
                <w:szCs w:val="20"/>
                <w:lang w:val="en-GB"/>
              </w:rPr>
            </w:pPr>
            <w:proofErr w:type="spellStart"/>
            <w:r w:rsidRPr="0007432B">
              <w:rPr>
                <w:rFonts w:ascii="Verdana" w:eastAsia="Times New Roman" w:hAnsi="Verdana" w:cs="Times New Roman"/>
                <w:sz w:val="20"/>
                <w:szCs w:val="20"/>
                <w:lang w:val="en-GB"/>
              </w:rPr>
              <w:t>RoA</w:t>
            </w:r>
            <w:proofErr w:type="spellEnd"/>
            <w:r w:rsidRPr="0007432B">
              <w:rPr>
                <w:rFonts w:ascii="Verdana" w:eastAsia="Times New Roman" w:hAnsi="Verdana" w:cs="Times New Roman"/>
                <w:sz w:val="20"/>
                <w:szCs w:val="20"/>
                <w:lang w:val="en-GB"/>
              </w:rPr>
              <w:t xml:space="preserve"> Draft Law “On Amendments and Supplements into the </w:t>
            </w:r>
            <w:proofErr w:type="spellStart"/>
            <w:r w:rsidRPr="0007432B">
              <w:rPr>
                <w:rFonts w:ascii="Verdana" w:eastAsia="Times New Roman" w:hAnsi="Verdana" w:cs="Times New Roman"/>
                <w:sz w:val="20"/>
                <w:szCs w:val="20"/>
                <w:lang w:val="en-GB"/>
              </w:rPr>
              <w:t>RoA</w:t>
            </w:r>
            <w:proofErr w:type="spellEnd"/>
            <w:r w:rsidRPr="0007432B">
              <w:rPr>
                <w:rFonts w:ascii="Verdana" w:eastAsia="Times New Roman" w:hAnsi="Verdana" w:cs="Times New Roman"/>
                <w:sz w:val="20"/>
                <w:szCs w:val="20"/>
                <w:lang w:val="en-GB"/>
              </w:rPr>
              <w:t xml:space="preserve"> Law </w:t>
            </w:r>
            <w:proofErr w:type="spellStart"/>
            <w:r w:rsidRPr="0007432B">
              <w:rPr>
                <w:rFonts w:ascii="Verdana" w:hAnsi="Verdana" w:cs="Arial"/>
                <w:sz w:val="20"/>
                <w:szCs w:val="20"/>
                <w:lang w:val="en-GB"/>
              </w:rPr>
              <w:t>RoA</w:t>
            </w:r>
            <w:proofErr w:type="spellEnd"/>
            <w:r w:rsidRPr="0007432B">
              <w:rPr>
                <w:rFonts w:ascii="Verdana" w:hAnsi="Verdana" w:cs="Arial"/>
                <w:sz w:val="20"/>
                <w:szCs w:val="20"/>
                <w:lang w:val="en-GB"/>
              </w:rPr>
              <w:t xml:space="preserve"> Law “On Fundamentals of Administration and Administrative Proceedings”</w:t>
            </w:r>
            <w:r>
              <w:rPr>
                <w:rFonts w:ascii="Verdana" w:hAnsi="Verdana" w:cs="Arial"/>
                <w:sz w:val="20"/>
                <w:szCs w:val="20"/>
                <w:lang w:val="en-GB"/>
              </w:rPr>
              <w:t xml:space="preserve"> and the </w:t>
            </w:r>
            <w:proofErr w:type="spellStart"/>
            <w:r>
              <w:rPr>
                <w:rFonts w:ascii="Verdana" w:hAnsi="Verdana" w:cs="Arial"/>
                <w:sz w:val="20"/>
                <w:szCs w:val="20"/>
                <w:lang w:val="en-GB"/>
              </w:rPr>
              <w:t>RoA</w:t>
            </w:r>
            <w:proofErr w:type="spellEnd"/>
            <w:r>
              <w:rPr>
                <w:rFonts w:ascii="Verdana" w:hAnsi="Verdana" w:cs="Arial"/>
                <w:sz w:val="20"/>
                <w:szCs w:val="20"/>
                <w:lang w:val="en-GB"/>
              </w:rPr>
              <w:t xml:space="preserve"> Code on Administrative Proceedings</w:t>
            </w:r>
          </w:p>
        </w:tc>
      </w:tr>
      <w:tr w:rsidR="00F749F8" w:rsidRPr="00DD5AFB" w:rsidTr="00F749F8">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both"/>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6</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Pr>
                <w:rFonts w:ascii="Verdana" w:eastAsia="Times New Roman" w:hAnsi="Verdana" w:cs="Times New Roman"/>
                <w:sz w:val="20"/>
                <w:szCs w:val="20"/>
                <w:lang w:val="en-GB"/>
              </w:rPr>
              <w:t>Provide f</w:t>
            </w:r>
            <w:r w:rsidRPr="00DD5AFB">
              <w:rPr>
                <w:rFonts w:ascii="Verdana" w:eastAsia="Times New Roman" w:hAnsi="Verdana" w:cs="Times New Roman"/>
                <w:sz w:val="20"/>
                <w:szCs w:val="20"/>
                <w:lang w:val="en-GB"/>
              </w:rPr>
              <w:t xml:space="preserve">ree legal </w:t>
            </w:r>
            <w:r>
              <w:rPr>
                <w:rFonts w:ascii="Verdana" w:eastAsia="Times New Roman" w:hAnsi="Verdana" w:cs="Times New Roman"/>
                <w:sz w:val="20"/>
                <w:szCs w:val="20"/>
                <w:lang w:val="en-GB"/>
              </w:rPr>
              <w:t>aid</w:t>
            </w:r>
            <w:r w:rsidRPr="00DD5AFB">
              <w:rPr>
                <w:rFonts w:ascii="Verdana" w:eastAsia="Times New Roman" w:hAnsi="Verdana" w:cs="Times New Roman"/>
                <w:sz w:val="20"/>
                <w:szCs w:val="20"/>
                <w:lang w:val="en-GB"/>
              </w:rPr>
              <w:t xml:space="preserve"> to </w:t>
            </w:r>
            <w:r>
              <w:rPr>
                <w:rFonts w:ascii="Verdana" w:eastAsia="Times New Roman" w:hAnsi="Verdana" w:cs="Times New Roman"/>
                <w:sz w:val="20"/>
                <w:szCs w:val="20"/>
                <w:lang w:val="en-GB"/>
              </w:rPr>
              <w:t>support socially</w:t>
            </w:r>
            <w:r w:rsidRPr="00DD5AFB">
              <w:rPr>
                <w:rFonts w:ascii="Verdana" w:eastAsia="Times New Roman" w:hAnsi="Verdana" w:cs="Times New Roman"/>
                <w:sz w:val="20"/>
                <w:szCs w:val="20"/>
                <w:lang w:val="en-GB"/>
              </w:rPr>
              <w:t xml:space="preserve"> vulnerable users to protect their </w:t>
            </w:r>
            <w:r>
              <w:rPr>
                <w:rFonts w:ascii="Verdana" w:eastAsia="Times New Roman" w:hAnsi="Verdana" w:cs="Times New Roman"/>
                <w:sz w:val="20"/>
                <w:szCs w:val="20"/>
                <w:lang w:val="en-GB"/>
              </w:rPr>
              <w:t xml:space="preserve">breached </w:t>
            </w:r>
            <w:r w:rsidRPr="00DD5AFB">
              <w:rPr>
                <w:rFonts w:ascii="Verdana" w:eastAsia="Times New Roman" w:hAnsi="Verdana" w:cs="Times New Roman"/>
                <w:sz w:val="20"/>
                <w:szCs w:val="20"/>
                <w:lang w:val="en-GB"/>
              </w:rPr>
              <w:t>rights</w:t>
            </w:r>
          </w:p>
        </w:tc>
        <w:tc>
          <w:tcPr>
            <w:tcW w:w="2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RoA</w:t>
            </w:r>
            <w:proofErr w:type="spellEnd"/>
            <w:r w:rsidRPr="00DD5AFB">
              <w:rPr>
                <w:rFonts w:ascii="Verdana" w:eastAsia="Times New Roman" w:hAnsi="Verdana" w:cs="Times New Roman"/>
                <w:sz w:val="20"/>
                <w:szCs w:val="20"/>
                <w:lang w:val="en-GB"/>
              </w:rPr>
              <w:t xml:space="preserve"> Ministry of Justice</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 xml:space="preserve">Legal Clinics </w:t>
            </w:r>
            <w:r>
              <w:rPr>
                <w:rFonts w:ascii="Verdana" w:eastAsia="Times New Roman" w:hAnsi="Verdana" w:cs="Times New Roman"/>
                <w:sz w:val="20"/>
                <w:szCs w:val="20"/>
                <w:lang w:val="en-GB"/>
              </w:rPr>
              <w:t>under</w:t>
            </w:r>
            <w:r w:rsidRPr="00DD5AFB">
              <w:rPr>
                <w:rFonts w:ascii="Verdana" w:eastAsia="Times New Roman" w:hAnsi="Verdana" w:cs="Times New Roman"/>
                <w:sz w:val="20"/>
                <w:szCs w:val="20"/>
                <w:lang w:val="en-GB"/>
              </w:rPr>
              <w:t xml:space="preserve"> the Law </w:t>
            </w:r>
            <w:r>
              <w:rPr>
                <w:rFonts w:ascii="Verdana" w:eastAsia="Times New Roman" w:hAnsi="Verdana" w:cs="Times New Roman"/>
                <w:sz w:val="20"/>
                <w:szCs w:val="20"/>
                <w:lang w:val="en-GB"/>
              </w:rPr>
              <w:t xml:space="preserve">Department </w:t>
            </w:r>
            <w:r w:rsidRPr="00DD5AFB">
              <w:rPr>
                <w:rFonts w:ascii="Verdana" w:eastAsia="Times New Roman" w:hAnsi="Verdana" w:cs="Times New Roman"/>
                <w:sz w:val="20"/>
                <w:szCs w:val="20"/>
                <w:lang w:val="en-GB"/>
              </w:rPr>
              <w:t>of Armenia</w:t>
            </w:r>
            <w:r>
              <w:rPr>
                <w:rFonts w:ascii="Verdana" w:eastAsia="Times New Roman" w:hAnsi="Verdana" w:cs="Times New Roman"/>
                <w:sz w:val="20"/>
                <w:szCs w:val="20"/>
                <w:lang w:val="en-GB"/>
              </w:rPr>
              <w:t>n Universities</w:t>
            </w:r>
          </w:p>
        </w:tc>
        <w:tc>
          <w:tcPr>
            <w:tcW w:w="12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2018-2022</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State Budget</w:t>
            </w:r>
          </w:p>
          <w:p w:rsidR="00F749F8" w:rsidRPr="00DD5AFB" w:rsidRDefault="00F749F8" w:rsidP="00C1696B">
            <w:pPr>
              <w:spacing w:before="240" w:after="0" w:line="276" w:lineRule="auto"/>
              <w:jc w:val="center"/>
              <w:rPr>
                <w:rFonts w:ascii="Verdana" w:eastAsia="Times New Roman" w:hAnsi="Verdana" w:cs="Times New Roman"/>
                <w:sz w:val="24"/>
                <w:szCs w:val="24"/>
                <w:lang w:val="en-GB"/>
              </w:rPr>
            </w:pPr>
            <w:r w:rsidRPr="00DD5AFB">
              <w:rPr>
                <w:rFonts w:ascii="Verdana" w:eastAsia="Times New Roman" w:hAnsi="Verdana" w:cs="Times New Roman"/>
                <w:sz w:val="20"/>
                <w:szCs w:val="20"/>
                <w:lang w:val="en-GB"/>
              </w:rPr>
              <w:t>International Donor Organizations</w:t>
            </w:r>
          </w:p>
        </w:tc>
        <w:tc>
          <w:tcPr>
            <w:tcW w:w="2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49F8" w:rsidRPr="00DD5AFB" w:rsidRDefault="00F749F8" w:rsidP="00C1696B">
            <w:pPr>
              <w:spacing w:before="240" w:after="0" w:line="276" w:lineRule="auto"/>
              <w:jc w:val="center"/>
              <w:rPr>
                <w:rFonts w:ascii="Verdana" w:eastAsia="Times New Roman" w:hAnsi="Verdana" w:cs="Times New Roman"/>
                <w:sz w:val="24"/>
                <w:szCs w:val="24"/>
                <w:lang w:val="en-GB"/>
              </w:rPr>
            </w:pPr>
            <w:proofErr w:type="spellStart"/>
            <w:r w:rsidRPr="00DD5AFB">
              <w:rPr>
                <w:rFonts w:ascii="Verdana" w:eastAsia="Times New Roman" w:hAnsi="Verdana" w:cs="Times New Roman"/>
                <w:sz w:val="20"/>
                <w:szCs w:val="20"/>
                <w:lang w:val="en-GB"/>
              </w:rPr>
              <w:t>R</w:t>
            </w:r>
            <w:r>
              <w:rPr>
                <w:rFonts w:ascii="Verdana" w:eastAsia="Times New Roman" w:hAnsi="Verdana" w:cs="Times New Roman"/>
                <w:sz w:val="20"/>
                <w:szCs w:val="20"/>
                <w:lang w:val="en-GB"/>
              </w:rPr>
              <w:t>o</w:t>
            </w:r>
            <w:r w:rsidRPr="00DD5AFB">
              <w:rPr>
                <w:rFonts w:ascii="Verdana" w:eastAsia="Times New Roman" w:hAnsi="Verdana" w:cs="Times New Roman"/>
                <w:sz w:val="20"/>
                <w:szCs w:val="20"/>
                <w:lang w:val="en-GB"/>
              </w:rPr>
              <w:t>A</w:t>
            </w:r>
            <w:proofErr w:type="spellEnd"/>
            <w:r w:rsidRPr="00DD5AFB">
              <w:rPr>
                <w:rFonts w:ascii="Verdana" w:eastAsia="Times New Roman" w:hAnsi="Verdana" w:cs="Times New Roman"/>
                <w:sz w:val="20"/>
                <w:szCs w:val="20"/>
                <w:lang w:val="en-GB"/>
              </w:rPr>
              <w:t xml:space="preserve"> Draft Law </w:t>
            </w:r>
            <w:r>
              <w:rPr>
                <w:rFonts w:ascii="Verdana" w:eastAsia="Times New Roman" w:hAnsi="Verdana" w:cs="Times New Roman"/>
                <w:sz w:val="20"/>
                <w:szCs w:val="20"/>
                <w:lang w:val="en-GB"/>
              </w:rPr>
              <w:t>“O</w:t>
            </w:r>
            <w:r w:rsidRPr="00DD5AFB">
              <w:rPr>
                <w:rFonts w:ascii="Verdana" w:eastAsia="Times New Roman" w:hAnsi="Verdana" w:cs="Times New Roman"/>
                <w:sz w:val="20"/>
                <w:szCs w:val="20"/>
                <w:lang w:val="en-GB"/>
              </w:rPr>
              <w:t xml:space="preserve">n </w:t>
            </w:r>
            <w:r>
              <w:rPr>
                <w:rFonts w:ascii="Verdana" w:eastAsia="Times New Roman" w:hAnsi="Verdana" w:cs="Times New Roman"/>
                <w:sz w:val="20"/>
                <w:szCs w:val="20"/>
                <w:lang w:val="en-GB"/>
              </w:rPr>
              <w:t>Supplements in</w:t>
            </w:r>
            <w:r w:rsidRPr="00DD5AFB">
              <w:rPr>
                <w:rFonts w:ascii="Verdana" w:eastAsia="Times New Roman" w:hAnsi="Verdana" w:cs="Times New Roman"/>
                <w:sz w:val="20"/>
                <w:szCs w:val="20"/>
                <w:lang w:val="en-GB"/>
              </w:rPr>
              <w:t xml:space="preserve">to the </w:t>
            </w:r>
            <w:proofErr w:type="spellStart"/>
            <w:r w:rsidRPr="00DD5AFB">
              <w:rPr>
                <w:rFonts w:ascii="Verdana" w:eastAsia="Times New Roman" w:hAnsi="Verdana" w:cs="Times New Roman"/>
                <w:sz w:val="20"/>
                <w:szCs w:val="20"/>
                <w:lang w:val="en-GB"/>
              </w:rPr>
              <w:t>R</w:t>
            </w:r>
            <w:r>
              <w:rPr>
                <w:rFonts w:ascii="Verdana" w:eastAsia="Times New Roman" w:hAnsi="Verdana" w:cs="Times New Roman"/>
                <w:sz w:val="20"/>
                <w:szCs w:val="20"/>
                <w:lang w:val="en-GB"/>
              </w:rPr>
              <w:t>o</w:t>
            </w:r>
            <w:r w:rsidRPr="00DD5AFB">
              <w:rPr>
                <w:rFonts w:ascii="Verdana" w:eastAsia="Times New Roman" w:hAnsi="Verdana" w:cs="Times New Roman"/>
                <w:sz w:val="20"/>
                <w:szCs w:val="20"/>
                <w:lang w:val="en-GB"/>
              </w:rPr>
              <w:t>A</w:t>
            </w:r>
            <w:proofErr w:type="spellEnd"/>
            <w:r w:rsidRPr="00DD5AFB">
              <w:rPr>
                <w:rFonts w:ascii="Verdana" w:eastAsia="Times New Roman" w:hAnsi="Verdana" w:cs="Times New Roman"/>
                <w:sz w:val="20"/>
                <w:szCs w:val="20"/>
                <w:lang w:val="en-GB"/>
              </w:rPr>
              <w:t xml:space="preserve"> Law on Advocacy</w:t>
            </w:r>
            <w:r>
              <w:rPr>
                <w:rFonts w:ascii="Verdana" w:eastAsia="Times New Roman" w:hAnsi="Verdana" w:cs="Times New Roman"/>
                <w:sz w:val="20"/>
                <w:szCs w:val="20"/>
                <w:lang w:val="en-GB"/>
              </w:rPr>
              <w:t>”</w:t>
            </w:r>
          </w:p>
        </w:tc>
      </w:tr>
    </w:tbl>
    <w:p w:rsidR="005B2106" w:rsidRPr="00F749F8" w:rsidRDefault="005B2106">
      <w:pPr>
        <w:rPr>
          <w:lang w:val="en-GB"/>
        </w:rPr>
      </w:pPr>
      <w:bookmarkStart w:id="0" w:name="_GoBack"/>
      <w:bookmarkEnd w:id="0"/>
    </w:p>
    <w:sectPr w:rsidR="005B2106" w:rsidRPr="00F74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71D"/>
    <w:multiLevelType w:val="multilevel"/>
    <w:tmpl w:val="2DB844E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
    <w:nsid w:val="12284AF0"/>
    <w:multiLevelType w:val="hybridMultilevel"/>
    <w:tmpl w:val="5F84E396"/>
    <w:lvl w:ilvl="0" w:tplc="87C890B8">
      <w:start w:val="1"/>
      <w:numFmt w:val="lowerLetter"/>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81D61"/>
    <w:multiLevelType w:val="multilevel"/>
    <w:tmpl w:val="01AA23EC"/>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3">
    <w:nsid w:val="25B248A5"/>
    <w:multiLevelType w:val="multilevel"/>
    <w:tmpl w:val="447A8270"/>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315E37"/>
    <w:multiLevelType w:val="hybridMultilevel"/>
    <w:tmpl w:val="83C4619C"/>
    <w:lvl w:ilvl="0" w:tplc="31C84AEE">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815DAC"/>
    <w:multiLevelType w:val="multilevel"/>
    <w:tmpl w:val="94F88A7C"/>
    <w:lvl w:ilvl="0">
      <w:start w:val="5"/>
      <w:numFmt w:val="decimal"/>
      <w:lvlText w:val="%1"/>
      <w:lvlJc w:val="left"/>
      <w:pPr>
        <w:ind w:left="405" w:hanging="405"/>
      </w:pPr>
      <w:rPr>
        <w:rFonts w:hint="default"/>
        <w:b/>
        <w:sz w:val="22"/>
      </w:rPr>
    </w:lvl>
    <w:lvl w:ilvl="1">
      <w:start w:val="1"/>
      <w:numFmt w:val="decimal"/>
      <w:lvlText w:val="%1.%2"/>
      <w:lvlJc w:val="left"/>
      <w:pPr>
        <w:ind w:left="720" w:hanging="720"/>
      </w:pPr>
      <w:rPr>
        <w:rFonts w:hint="default"/>
        <w:b/>
        <w:sz w:val="22"/>
      </w:rPr>
    </w:lvl>
    <w:lvl w:ilvl="2">
      <w:start w:val="1"/>
      <w:numFmt w:val="decimal"/>
      <w:lvlText w:val="%1.%2.%3"/>
      <w:lvlJc w:val="left"/>
      <w:pPr>
        <w:ind w:left="1080" w:hanging="1080"/>
      </w:pPr>
      <w:rPr>
        <w:rFonts w:hint="default"/>
        <w:b/>
        <w:sz w:val="22"/>
      </w:rPr>
    </w:lvl>
    <w:lvl w:ilvl="3">
      <w:start w:val="1"/>
      <w:numFmt w:val="decimal"/>
      <w:lvlText w:val="%1.%2.%3.%4"/>
      <w:lvlJc w:val="left"/>
      <w:pPr>
        <w:ind w:left="1440" w:hanging="1440"/>
      </w:pPr>
      <w:rPr>
        <w:rFonts w:hint="default"/>
        <w:b/>
        <w:sz w:val="22"/>
      </w:rPr>
    </w:lvl>
    <w:lvl w:ilvl="4">
      <w:start w:val="1"/>
      <w:numFmt w:val="decimal"/>
      <w:lvlText w:val="%1.%2.%3.%4.%5"/>
      <w:lvlJc w:val="left"/>
      <w:pPr>
        <w:ind w:left="1800" w:hanging="1800"/>
      </w:pPr>
      <w:rPr>
        <w:rFonts w:hint="default"/>
        <w:b/>
        <w:sz w:val="22"/>
      </w:rPr>
    </w:lvl>
    <w:lvl w:ilvl="5">
      <w:start w:val="1"/>
      <w:numFmt w:val="decimal"/>
      <w:lvlText w:val="%1.%2.%3.%4.%5.%6"/>
      <w:lvlJc w:val="left"/>
      <w:pPr>
        <w:ind w:left="2160" w:hanging="2160"/>
      </w:pPr>
      <w:rPr>
        <w:rFonts w:hint="default"/>
        <w:b/>
        <w:sz w:val="22"/>
      </w:rPr>
    </w:lvl>
    <w:lvl w:ilvl="6">
      <w:start w:val="1"/>
      <w:numFmt w:val="decimal"/>
      <w:lvlText w:val="%1.%2.%3.%4.%5.%6.%7"/>
      <w:lvlJc w:val="left"/>
      <w:pPr>
        <w:ind w:left="2160" w:hanging="2160"/>
      </w:pPr>
      <w:rPr>
        <w:rFonts w:hint="default"/>
        <w:b/>
        <w:sz w:val="22"/>
      </w:rPr>
    </w:lvl>
    <w:lvl w:ilvl="7">
      <w:start w:val="1"/>
      <w:numFmt w:val="decimal"/>
      <w:lvlText w:val="%1.%2.%3.%4.%5.%6.%7.%8"/>
      <w:lvlJc w:val="left"/>
      <w:pPr>
        <w:ind w:left="2520" w:hanging="2520"/>
      </w:pPr>
      <w:rPr>
        <w:rFonts w:hint="default"/>
        <w:b/>
        <w:sz w:val="22"/>
      </w:rPr>
    </w:lvl>
    <w:lvl w:ilvl="8">
      <w:start w:val="1"/>
      <w:numFmt w:val="decimal"/>
      <w:lvlText w:val="%1.%2.%3.%4.%5.%6.%7.%8.%9"/>
      <w:lvlJc w:val="left"/>
      <w:pPr>
        <w:ind w:left="2880" w:hanging="2880"/>
      </w:pPr>
      <w:rPr>
        <w:rFonts w:hint="default"/>
        <w:b/>
        <w:sz w:val="22"/>
      </w:rPr>
    </w:lvl>
  </w:abstractNum>
  <w:abstractNum w:abstractNumId="6">
    <w:nsid w:val="3BF14FDB"/>
    <w:multiLevelType w:val="multilevel"/>
    <w:tmpl w:val="7BB68128"/>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2957F9"/>
    <w:multiLevelType w:val="multilevel"/>
    <w:tmpl w:val="4D9E17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D96E2D"/>
    <w:multiLevelType w:val="multilevel"/>
    <w:tmpl w:val="F65E050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CC34BE"/>
    <w:multiLevelType w:val="multilevel"/>
    <w:tmpl w:val="1D885B0E"/>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067AA9"/>
    <w:multiLevelType w:val="multilevel"/>
    <w:tmpl w:val="80E453A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4E0F5325"/>
    <w:multiLevelType w:val="hybridMultilevel"/>
    <w:tmpl w:val="722A378C"/>
    <w:lvl w:ilvl="0" w:tplc="189EAC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4040DE"/>
    <w:multiLevelType w:val="hybridMultilevel"/>
    <w:tmpl w:val="EA4CF802"/>
    <w:lvl w:ilvl="0" w:tplc="EB723CFC">
      <w:start w:val="1"/>
      <w:numFmt w:val="decimal"/>
      <w:lvlText w:val="%1)"/>
      <w:lvlJc w:val="left"/>
      <w:pPr>
        <w:ind w:left="795" w:hanging="43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F0A34"/>
    <w:multiLevelType w:val="multilevel"/>
    <w:tmpl w:val="72EA1C0A"/>
    <w:lvl w:ilvl="0">
      <w:start w:val="2"/>
      <w:numFmt w:val="decimal"/>
      <w:lvlText w:val="%1."/>
      <w:lvlJc w:val="left"/>
      <w:pPr>
        <w:ind w:left="480" w:hanging="480"/>
      </w:pPr>
      <w:rPr>
        <w:rFonts w:hint="default"/>
        <w:b/>
      </w:rPr>
    </w:lvl>
    <w:lvl w:ilvl="1">
      <w:start w:val="1"/>
      <w:numFmt w:val="decimal"/>
      <w:lvlText w:val="%1.%2."/>
      <w:lvlJc w:val="left"/>
      <w:pPr>
        <w:ind w:left="1335" w:hanging="720"/>
      </w:pPr>
      <w:rPr>
        <w:rFonts w:hint="default"/>
        <w:b/>
      </w:rPr>
    </w:lvl>
    <w:lvl w:ilvl="2">
      <w:start w:val="1"/>
      <w:numFmt w:val="decimal"/>
      <w:lvlText w:val="%1.%2.%3."/>
      <w:lvlJc w:val="left"/>
      <w:pPr>
        <w:ind w:left="2310" w:hanging="1080"/>
      </w:pPr>
      <w:rPr>
        <w:rFonts w:hint="default"/>
        <w:b/>
      </w:rPr>
    </w:lvl>
    <w:lvl w:ilvl="3">
      <w:start w:val="1"/>
      <w:numFmt w:val="decimal"/>
      <w:lvlText w:val="%1.%2.%3.%4."/>
      <w:lvlJc w:val="left"/>
      <w:pPr>
        <w:ind w:left="2925" w:hanging="1080"/>
      </w:pPr>
      <w:rPr>
        <w:rFonts w:hint="default"/>
        <w:b/>
      </w:rPr>
    </w:lvl>
    <w:lvl w:ilvl="4">
      <w:start w:val="1"/>
      <w:numFmt w:val="decimal"/>
      <w:lvlText w:val="%1.%2.%3.%4.%5."/>
      <w:lvlJc w:val="left"/>
      <w:pPr>
        <w:ind w:left="3900" w:hanging="1440"/>
      </w:pPr>
      <w:rPr>
        <w:rFonts w:hint="default"/>
        <w:b/>
      </w:rPr>
    </w:lvl>
    <w:lvl w:ilvl="5">
      <w:start w:val="1"/>
      <w:numFmt w:val="decimal"/>
      <w:lvlText w:val="%1.%2.%3.%4.%5.%6."/>
      <w:lvlJc w:val="left"/>
      <w:pPr>
        <w:ind w:left="4875" w:hanging="1800"/>
      </w:pPr>
      <w:rPr>
        <w:rFonts w:hint="default"/>
        <w:b/>
      </w:rPr>
    </w:lvl>
    <w:lvl w:ilvl="6">
      <w:start w:val="1"/>
      <w:numFmt w:val="decimal"/>
      <w:lvlText w:val="%1.%2.%3.%4.%5.%6.%7."/>
      <w:lvlJc w:val="left"/>
      <w:pPr>
        <w:ind w:left="5850" w:hanging="2160"/>
      </w:pPr>
      <w:rPr>
        <w:rFonts w:hint="default"/>
        <w:b/>
      </w:rPr>
    </w:lvl>
    <w:lvl w:ilvl="7">
      <w:start w:val="1"/>
      <w:numFmt w:val="decimal"/>
      <w:lvlText w:val="%1.%2.%3.%4.%5.%6.%7.%8."/>
      <w:lvlJc w:val="left"/>
      <w:pPr>
        <w:ind w:left="6465" w:hanging="2160"/>
      </w:pPr>
      <w:rPr>
        <w:rFonts w:hint="default"/>
        <w:b/>
      </w:rPr>
    </w:lvl>
    <w:lvl w:ilvl="8">
      <w:start w:val="1"/>
      <w:numFmt w:val="decimal"/>
      <w:lvlText w:val="%1.%2.%3.%4.%5.%6.%7.%8.%9."/>
      <w:lvlJc w:val="left"/>
      <w:pPr>
        <w:ind w:left="7440" w:hanging="2520"/>
      </w:pPr>
      <w:rPr>
        <w:rFonts w:hint="default"/>
        <w:b/>
      </w:rPr>
    </w:lvl>
  </w:abstractNum>
  <w:abstractNum w:abstractNumId="14">
    <w:nsid w:val="65525819"/>
    <w:multiLevelType w:val="multilevel"/>
    <w:tmpl w:val="1D80FB42"/>
    <w:lvl w:ilvl="0">
      <w:start w:val="4"/>
      <w:numFmt w:val="decimal"/>
      <w:lvlText w:val="%1"/>
      <w:lvlJc w:val="left"/>
      <w:pPr>
        <w:ind w:left="405" w:hanging="40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830" w:hanging="108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675" w:hanging="1800"/>
      </w:pPr>
      <w:rPr>
        <w:rFonts w:hint="default"/>
      </w:rPr>
    </w:lvl>
    <w:lvl w:ilvl="6">
      <w:start w:val="1"/>
      <w:numFmt w:val="decimal"/>
      <w:lvlText w:val="%1.%2.%3.%4.%5.%6.%7"/>
      <w:lvlJc w:val="left"/>
      <w:pPr>
        <w:ind w:left="4410" w:hanging="216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520" w:hanging="2520"/>
      </w:pPr>
      <w:rPr>
        <w:rFonts w:hint="default"/>
      </w:rPr>
    </w:lvl>
  </w:abstractNum>
  <w:abstractNum w:abstractNumId="15">
    <w:nsid w:val="6C8E508D"/>
    <w:multiLevelType w:val="multilevel"/>
    <w:tmpl w:val="CAE64FE8"/>
    <w:lvl w:ilvl="0">
      <w:start w:val="6"/>
      <w:numFmt w:val="decimal"/>
      <w:lvlText w:val="%1"/>
      <w:lvlJc w:val="left"/>
      <w:pPr>
        <w:ind w:left="405" w:hanging="405"/>
      </w:pPr>
      <w:rPr>
        <w:rFonts w:hint="default"/>
        <w:b/>
        <w:sz w:val="22"/>
      </w:rPr>
    </w:lvl>
    <w:lvl w:ilvl="1">
      <w:start w:val="1"/>
      <w:numFmt w:val="decimal"/>
      <w:lvlText w:val="%1.%2"/>
      <w:lvlJc w:val="left"/>
      <w:pPr>
        <w:ind w:left="1125" w:hanging="720"/>
      </w:pPr>
      <w:rPr>
        <w:rFonts w:hint="default"/>
        <w:b/>
        <w:sz w:val="22"/>
      </w:rPr>
    </w:lvl>
    <w:lvl w:ilvl="2">
      <w:start w:val="1"/>
      <w:numFmt w:val="decimal"/>
      <w:lvlText w:val="%1.%2.%3"/>
      <w:lvlJc w:val="left"/>
      <w:pPr>
        <w:ind w:left="1890" w:hanging="1080"/>
      </w:pPr>
      <w:rPr>
        <w:rFonts w:hint="default"/>
        <w:b/>
        <w:sz w:val="22"/>
      </w:rPr>
    </w:lvl>
    <w:lvl w:ilvl="3">
      <w:start w:val="1"/>
      <w:numFmt w:val="decimal"/>
      <w:lvlText w:val="%1.%2.%3.%4"/>
      <w:lvlJc w:val="left"/>
      <w:pPr>
        <w:ind w:left="2655" w:hanging="1440"/>
      </w:pPr>
      <w:rPr>
        <w:rFonts w:hint="default"/>
        <w:b/>
        <w:sz w:val="22"/>
      </w:rPr>
    </w:lvl>
    <w:lvl w:ilvl="4">
      <w:start w:val="1"/>
      <w:numFmt w:val="decimal"/>
      <w:lvlText w:val="%1.%2.%3.%4.%5"/>
      <w:lvlJc w:val="left"/>
      <w:pPr>
        <w:ind w:left="3420" w:hanging="1800"/>
      </w:pPr>
      <w:rPr>
        <w:rFonts w:hint="default"/>
        <w:b/>
        <w:sz w:val="22"/>
      </w:rPr>
    </w:lvl>
    <w:lvl w:ilvl="5">
      <w:start w:val="1"/>
      <w:numFmt w:val="decimal"/>
      <w:lvlText w:val="%1.%2.%3.%4.%5.%6"/>
      <w:lvlJc w:val="left"/>
      <w:pPr>
        <w:ind w:left="4185" w:hanging="2160"/>
      </w:pPr>
      <w:rPr>
        <w:rFonts w:hint="default"/>
        <w:b/>
        <w:sz w:val="22"/>
      </w:rPr>
    </w:lvl>
    <w:lvl w:ilvl="6">
      <w:start w:val="1"/>
      <w:numFmt w:val="decimal"/>
      <w:lvlText w:val="%1.%2.%3.%4.%5.%6.%7"/>
      <w:lvlJc w:val="left"/>
      <w:pPr>
        <w:ind w:left="4590" w:hanging="2160"/>
      </w:pPr>
      <w:rPr>
        <w:rFonts w:hint="default"/>
        <w:b/>
        <w:sz w:val="22"/>
      </w:rPr>
    </w:lvl>
    <w:lvl w:ilvl="7">
      <w:start w:val="1"/>
      <w:numFmt w:val="decimal"/>
      <w:lvlText w:val="%1.%2.%3.%4.%5.%6.%7.%8"/>
      <w:lvlJc w:val="left"/>
      <w:pPr>
        <w:ind w:left="5355" w:hanging="2520"/>
      </w:pPr>
      <w:rPr>
        <w:rFonts w:hint="default"/>
        <w:b/>
        <w:sz w:val="22"/>
      </w:rPr>
    </w:lvl>
    <w:lvl w:ilvl="8">
      <w:start w:val="1"/>
      <w:numFmt w:val="decimal"/>
      <w:lvlText w:val="%1.%2.%3.%4.%5.%6.%7.%8.%9"/>
      <w:lvlJc w:val="left"/>
      <w:pPr>
        <w:ind w:left="6120" w:hanging="2880"/>
      </w:pPr>
      <w:rPr>
        <w:rFonts w:hint="default"/>
        <w:b/>
        <w:sz w:val="22"/>
      </w:rPr>
    </w:lvl>
  </w:abstractNum>
  <w:abstractNum w:abstractNumId="16">
    <w:nsid w:val="77320D48"/>
    <w:multiLevelType w:val="multilevel"/>
    <w:tmpl w:val="5FB65F6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D27F0E"/>
    <w:multiLevelType w:val="multilevel"/>
    <w:tmpl w:val="7E480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6"/>
  </w:num>
  <w:num w:numId="3">
    <w:abstractNumId w:val="9"/>
  </w:num>
  <w:num w:numId="4">
    <w:abstractNumId w:val="8"/>
  </w:num>
  <w:num w:numId="5">
    <w:abstractNumId w:val="3"/>
  </w:num>
  <w:num w:numId="6">
    <w:abstractNumId w:val="6"/>
  </w:num>
  <w:num w:numId="7">
    <w:abstractNumId w:val="4"/>
  </w:num>
  <w:num w:numId="8">
    <w:abstractNumId w:val="1"/>
  </w:num>
  <w:num w:numId="9">
    <w:abstractNumId w:val="0"/>
  </w:num>
  <w:num w:numId="10">
    <w:abstractNumId w:val="17"/>
  </w:num>
  <w:num w:numId="11">
    <w:abstractNumId w:val="2"/>
  </w:num>
  <w:num w:numId="12">
    <w:abstractNumId w:val="13"/>
  </w:num>
  <w:num w:numId="13">
    <w:abstractNumId w:val="11"/>
  </w:num>
  <w:num w:numId="14">
    <w:abstractNumId w:val="10"/>
  </w:num>
  <w:num w:numId="15">
    <w:abstractNumId w:val="14"/>
  </w:num>
  <w:num w:numId="16">
    <w:abstractNumId w:val="5"/>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8B"/>
    <w:rsid w:val="005B2106"/>
    <w:rsid w:val="008A288B"/>
    <w:rsid w:val="00F74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F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F749F8"/>
  </w:style>
  <w:style w:type="character" w:styleId="Hyperlink">
    <w:name w:val="Hyperlink"/>
    <w:basedOn w:val="DefaultParagraphFont"/>
    <w:uiPriority w:val="99"/>
    <w:unhideWhenUsed/>
    <w:rsid w:val="00F749F8"/>
    <w:rPr>
      <w:color w:val="0000FF"/>
      <w:u w:val="single"/>
    </w:rPr>
  </w:style>
  <w:style w:type="paragraph" w:styleId="Header">
    <w:name w:val="header"/>
    <w:basedOn w:val="Normal"/>
    <w:link w:val="HeaderChar"/>
    <w:uiPriority w:val="99"/>
    <w:unhideWhenUsed/>
    <w:rsid w:val="00F749F8"/>
    <w:pPr>
      <w:tabs>
        <w:tab w:val="center" w:pos="4844"/>
        <w:tab w:val="right" w:pos="9689"/>
      </w:tabs>
      <w:spacing w:after="0" w:line="240" w:lineRule="auto"/>
    </w:pPr>
  </w:style>
  <w:style w:type="character" w:customStyle="1" w:styleId="HeaderChar">
    <w:name w:val="Header Char"/>
    <w:basedOn w:val="DefaultParagraphFont"/>
    <w:link w:val="Header"/>
    <w:uiPriority w:val="99"/>
    <w:rsid w:val="00F749F8"/>
    <w:rPr>
      <w:lang w:val="en-US"/>
    </w:rPr>
  </w:style>
  <w:style w:type="paragraph" w:styleId="Footer">
    <w:name w:val="footer"/>
    <w:basedOn w:val="Normal"/>
    <w:link w:val="FooterChar"/>
    <w:uiPriority w:val="99"/>
    <w:unhideWhenUsed/>
    <w:rsid w:val="00F749F8"/>
    <w:pPr>
      <w:tabs>
        <w:tab w:val="center" w:pos="4844"/>
        <w:tab w:val="right" w:pos="9689"/>
      </w:tabs>
      <w:spacing w:after="0" w:line="240" w:lineRule="auto"/>
    </w:pPr>
  </w:style>
  <w:style w:type="character" w:customStyle="1" w:styleId="FooterChar">
    <w:name w:val="Footer Char"/>
    <w:basedOn w:val="DefaultParagraphFont"/>
    <w:link w:val="Footer"/>
    <w:uiPriority w:val="99"/>
    <w:rsid w:val="00F749F8"/>
    <w:rPr>
      <w:lang w:val="en-US"/>
    </w:rPr>
  </w:style>
  <w:style w:type="paragraph" w:styleId="ListParagraph">
    <w:name w:val="List Paragraph"/>
    <w:basedOn w:val="Normal"/>
    <w:uiPriority w:val="34"/>
    <w:qFormat/>
    <w:rsid w:val="00F749F8"/>
    <w:pPr>
      <w:ind w:left="720"/>
      <w:contextualSpacing/>
    </w:pPr>
  </w:style>
  <w:style w:type="table" w:customStyle="1" w:styleId="TableGrid2">
    <w:name w:val="Table Grid2"/>
    <w:basedOn w:val="TableNormal"/>
    <w:next w:val="TableGrid"/>
    <w:uiPriority w:val="39"/>
    <w:rsid w:val="00F74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749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749F8"/>
    <w:rPr>
      <w:i/>
      <w:iCs/>
    </w:rPr>
  </w:style>
  <w:style w:type="paragraph" w:styleId="BalloonText">
    <w:name w:val="Balloon Text"/>
    <w:basedOn w:val="Normal"/>
    <w:link w:val="BalloonTextChar"/>
    <w:uiPriority w:val="99"/>
    <w:semiHidden/>
    <w:unhideWhenUsed/>
    <w:rsid w:val="00F74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F8"/>
    <w:rPr>
      <w:rFonts w:ascii="Tahoma" w:hAnsi="Tahoma" w:cs="Tahoma"/>
      <w:sz w:val="16"/>
      <w:szCs w:val="16"/>
      <w:lang w:val="en-US"/>
    </w:rPr>
  </w:style>
  <w:style w:type="character" w:styleId="CommentReference">
    <w:name w:val="annotation reference"/>
    <w:basedOn w:val="DefaultParagraphFont"/>
    <w:uiPriority w:val="99"/>
    <w:semiHidden/>
    <w:unhideWhenUsed/>
    <w:rsid w:val="00F749F8"/>
    <w:rPr>
      <w:sz w:val="16"/>
      <w:szCs w:val="16"/>
    </w:rPr>
  </w:style>
  <w:style w:type="paragraph" w:styleId="CommentText">
    <w:name w:val="annotation text"/>
    <w:basedOn w:val="Normal"/>
    <w:link w:val="CommentTextChar"/>
    <w:uiPriority w:val="99"/>
    <w:semiHidden/>
    <w:unhideWhenUsed/>
    <w:rsid w:val="00F749F8"/>
    <w:pPr>
      <w:spacing w:line="240" w:lineRule="auto"/>
    </w:pPr>
    <w:rPr>
      <w:sz w:val="20"/>
      <w:szCs w:val="20"/>
    </w:rPr>
  </w:style>
  <w:style w:type="character" w:customStyle="1" w:styleId="CommentTextChar">
    <w:name w:val="Comment Text Char"/>
    <w:basedOn w:val="DefaultParagraphFont"/>
    <w:link w:val="CommentText"/>
    <w:uiPriority w:val="99"/>
    <w:semiHidden/>
    <w:rsid w:val="00F749F8"/>
    <w:rPr>
      <w:sz w:val="20"/>
      <w:szCs w:val="20"/>
      <w:lang w:val="en-US"/>
    </w:rPr>
  </w:style>
  <w:style w:type="paragraph" w:styleId="CommentSubject">
    <w:name w:val="annotation subject"/>
    <w:basedOn w:val="CommentText"/>
    <w:next w:val="CommentText"/>
    <w:link w:val="CommentSubjectChar"/>
    <w:uiPriority w:val="99"/>
    <w:semiHidden/>
    <w:unhideWhenUsed/>
    <w:rsid w:val="00F749F8"/>
    <w:rPr>
      <w:b/>
      <w:bCs/>
    </w:rPr>
  </w:style>
  <w:style w:type="character" w:customStyle="1" w:styleId="CommentSubjectChar">
    <w:name w:val="Comment Subject Char"/>
    <w:basedOn w:val="CommentTextChar"/>
    <w:link w:val="CommentSubject"/>
    <w:uiPriority w:val="99"/>
    <w:semiHidden/>
    <w:rsid w:val="00F749F8"/>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F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F749F8"/>
  </w:style>
  <w:style w:type="character" w:styleId="Hyperlink">
    <w:name w:val="Hyperlink"/>
    <w:basedOn w:val="DefaultParagraphFont"/>
    <w:uiPriority w:val="99"/>
    <w:unhideWhenUsed/>
    <w:rsid w:val="00F749F8"/>
    <w:rPr>
      <w:color w:val="0000FF"/>
      <w:u w:val="single"/>
    </w:rPr>
  </w:style>
  <w:style w:type="paragraph" w:styleId="Header">
    <w:name w:val="header"/>
    <w:basedOn w:val="Normal"/>
    <w:link w:val="HeaderChar"/>
    <w:uiPriority w:val="99"/>
    <w:unhideWhenUsed/>
    <w:rsid w:val="00F749F8"/>
    <w:pPr>
      <w:tabs>
        <w:tab w:val="center" w:pos="4844"/>
        <w:tab w:val="right" w:pos="9689"/>
      </w:tabs>
      <w:spacing w:after="0" w:line="240" w:lineRule="auto"/>
    </w:pPr>
  </w:style>
  <w:style w:type="character" w:customStyle="1" w:styleId="HeaderChar">
    <w:name w:val="Header Char"/>
    <w:basedOn w:val="DefaultParagraphFont"/>
    <w:link w:val="Header"/>
    <w:uiPriority w:val="99"/>
    <w:rsid w:val="00F749F8"/>
    <w:rPr>
      <w:lang w:val="en-US"/>
    </w:rPr>
  </w:style>
  <w:style w:type="paragraph" w:styleId="Footer">
    <w:name w:val="footer"/>
    <w:basedOn w:val="Normal"/>
    <w:link w:val="FooterChar"/>
    <w:uiPriority w:val="99"/>
    <w:unhideWhenUsed/>
    <w:rsid w:val="00F749F8"/>
    <w:pPr>
      <w:tabs>
        <w:tab w:val="center" w:pos="4844"/>
        <w:tab w:val="right" w:pos="9689"/>
      </w:tabs>
      <w:spacing w:after="0" w:line="240" w:lineRule="auto"/>
    </w:pPr>
  </w:style>
  <w:style w:type="character" w:customStyle="1" w:styleId="FooterChar">
    <w:name w:val="Footer Char"/>
    <w:basedOn w:val="DefaultParagraphFont"/>
    <w:link w:val="Footer"/>
    <w:uiPriority w:val="99"/>
    <w:rsid w:val="00F749F8"/>
    <w:rPr>
      <w:lang w:val="en-US"/>
    </w:rPr>
  </w:style>
  <w:style w:type="paragraph" w:styleId="ListParagraph">
    <w:name w:val="List Paragraph"/>
    <w:basedOn w:val="Normal"/>
    <w:uiPriority w:val="34"/>
    <w:qFormat/>
    <w:rsid w:val="00F749F8"/>
    <w:pPr>
      <w:ind w:left="720"/>
      <w:contextualSpacing/>
    </w:pPr>
  </w:style>
  <w:style w:type="table" w:customStyle="1" w:styleId="TableGrid2">
    <w:name w:val="Table Grid2"/>
    <w:basedOn w:val="TableNormal"/>
    <w:next w:val="TableGrid"/>
    <w:uiPriority w:val="39"/>
    <w:rsid w:val="00F74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749F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749F8"/>
    <w:rPr>
      <w:i/>
      <w:iCs/>
    </w:rPr>
  </w:style>
  <w:style w:type="paragraph" w:styleId="BalloonText">
    <w:name w:val="Balloon Text"/>
    <w:basedOn w:val="Normal"/>
    <w:link w:val="BalloonTextChar"/>
    <w:uiPriority w:val="99"/>
    <w:semiHidden/>
    <w:unhideWhenUsed/>
    <w:rsid w:val="00F74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F8"/>
    <w:rPr>
      <w:rFonts w:ascii="Tahoma" w:hAnsi="Tahoma" w:cs="Tahoma"/>
      <w:sz w:val="16"/>
      <w:szCs w:val="16"/>
      <w:lang w:val="en-US"/>
    </w:rPr>
  </w:style>
  <w:style w:type="character" w:styleId="CommentReference">
    <w:name w:val="annotation reference"/>
    <w:basedOn w:val="DefaultParagraphFont"/>
    <w:uiPriority w:val="99"/>
    <w:semiHidden/>
    <w:unhideWhenUsed/>
    <w:rsid w:val="00F749F8"/>
    <w:rPr>
      <w:sz w:val="16"/>
      <w:szCs w:val="16"/>
    </w:rPr>
  </w:style>
  <w:style w:type="paragraph" w:styleId="CommentText">
    <w:name w:val="annotation text"/>
    <w:basedOn w:val="Normal"/>
    <w:link w:val="CommentTextChar"/>
    <w:uiPriority w:val="99"/>
    <w:semiHidden/>
    <w:unhideWhenUsed/>
    <w:rsid w:val="00F749F8"/>
    <w:pPr>
      <w:spacing w:line="240" w:lineRule="auto"/>
    </w:pPr>
    <w:rPr>
      <w:sz w:val="20"/>
      <w:szCs w:val="20"/>
    </w:rPr>
  </w:style>
  <w:style w:type="character" w:customStyle="1" w:styleId="CommentTextChar">
    <w:name w:val="Comment Text Char"/>
    <w:basedOn w:val="DefaultParagraphFont"/>
    <w:link w:val="CommentText"/>
    <w:uiPriority w:val="99"/>
    <w:semiHidden/>
    <w:rsid w:val="00F749F8"/>
    <w:rPr>
      <w:sz w:val="20"/>
      <w:szCs w:val="20"/>
      <w:lang w:val="en-US"/>
    </w:rPr>
  </w:style>
  <w:style w:type="paragraph" w:styleId="CommentSubject">
    <w:name w:val="annotation subject"/>
    <w:basedOn w:val="CommentText"/>
    <w:next w:val="CommentText"/>
    <w:link w:val="CommentSubjectChar"/>
    <w:uiPriority w:val="99"/>
    <w:semiHidden/>
    <w:unhideWhenUsed/>
    <w:rsid w:val="00F749F8"/>
    <w:rPr>
      <w:b/>
      <w:bCs/>
    </w:rPr>
  </w:style>
  <w:style w:type="character" w:customStyle="1" w:styleId="CommentSubjectChar">
    <w:name w:val="Comment Subject Char"/>
    <w:basedOn w:val="CommentTextChar"/>
    <w:link w:val="CommentSubject"/>
    <w:uiPriority w:val="99"/>
    <w:semiHidden/>
    <w:rsid w:val="00F749F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en&amp;prev=_t&amp;sl=hy&amp;tl=en&amp;u=http://www.wrma.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2068</Words>
  <Characters>11794</Characters>
  <Application>Microsoft Office Word</Application>
  <DocSecurity>0</DocSecurity>
  <Lines>98</Lines>
  <Paragraphs>27</Paragraphs>
  <ScaleCrop>false</ScaleCrop>
  <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2018-04-20T14:36:00Z</dcterms:created>
  <dcterms:modified xsi:type="dcterms:W3CDTF">2018-04-20T14:38:00Z</dcterms:modified>
</cp:coreProperties>
</file>